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DFAE7" w14:textId="11681CBB" w:rsidR="00E90E49" w:rsidRPr="00BF6010" w:rsidRDefault="00E90E49" w:rsidP="00E35559">
      <w:pPr>
        <w:pStyle w:val="3GPPHeader"/>
        <w:spacing w:after="60"/>
        <w:rPr>
          <w:rFonts w:ascii="Arial" w:hAnsi="Arial" w:cs="Arial"/>
          <w:szCs w:val="24"/>
          <w:lang w:val="en-US"/>
        </w:rPr>
      </w:pPr>
      <w:r w:rsidRPr="00BF6010">
        <w:rPr>
          <w:rFonts w:ascii="Arial" w:hAnsi="Arial" w:cs="Arial"/>
          <w:szCs w:val="24"/>
          <w:lang w:val="en-US"/>
        </w:rPr>
        <w:t>3GPP TSG-RAN WG</w:t>
      </w:r>
      <w:r w:rsidR="007730BD" w:rsidRPr="00BF6010">
        <w:rPr>
          <w:rFonts w:ascii="Arial" w:hAnsi="Arial" w:cs="Arial"/>
          <w:szCs w:val="24"/>
          <w:lang w:val="en-US"/>
        </w:rPr>
        <w:t>2</w:t>
      </w:r>
      <w:r w:rsidR="00C7406A">
        <w:rPr>
          <w:rFonts w:ascii="Arial" w:hAnsi="Arial" w:cs="Arial"/>
          <w:szCs w:val="24"/>
          <w:lang w:val="en-US"/>
        </w:rPr>
        <w:t xml:space="preserve"> NR#2</w:t>
      </w:r>
      <w:r w:rsidRPr="00BF6010">
        <w:rPr>
          <w:rFonts w:ascii="Arial" w:hAnsi="Arial" w:cs="Arial"/>
          <w:szCs w:val="24"/>
          <w:lang w:val="en-US"/>
        </w:rPr>
        <w:tab/>
        <w:t xml:space="preserve">Tdoc </w:t>
      </w:r>
      <w:r w:rsidR="00091557" w:rsidRPr="00BF6010">
        <w:rPr>
          <w:rFonts w:ascii="Arial" w:hAnsi="Arial" w:cs="Arial"/>
          <w:szCs w:val="24"/>
          <w:lang w:val="en-US"/>
        </w:rPr>
        <w:t>R2-</w:t>
      </w:r>
      <w:r w:rsidR="005F3025" w:rsidRPr="00BF6010">
        <w:rPr>
          <w:rFonts w:ascii="Arial" w:hAnsi="Arial" w:cs="Arial"/>
          <w:szCs w:val="24"/>
          <w:lang w:val="en-US"/>
        </w:rPr>
        <w:t>1</w:t>
      </w:r>
      <w:r w:rsidR="000039F4" w:rsidRPr="00BF6010">
        <w:rPr>
          <w:rFonts w:ascii="Arial" w:hAnsi="Arial" w:cs="Arial"/>
          <w:szCs w:val="24"/>
          <w:lang w:val="en-US"/>
        </w:rPr>
        <w:t>7</w:t>
      </w:r>
      <w:r w:rsidR="001B2389">
        <w:rPr>
          <w:rFonts w:ascii="Arial" w:hAnsi="Arial" w:cs="Arial"/>
          <w:szCs w:val="24"/>
          <w:lang w:val="en-US"/>
        </w:rPr>
        <w:t>06507</w:t>
      </w:r>
    </w:p>
    <w:p w14:paraId="407F2F4F" w14:textId="6D0C0E73" w:rsidR="00E90E49" w:rsidRPr="0078073B" w:rsidRDefault="00C7406A" w:rsidP="00311702">
      <w:pPr>
        <w:pStyle w:val="3GPPHeader"/>
        <w:rPr>
          <w:rFonts w:ascii="Arial" w:hAnsi="Arial" w:cs="Arial"/>
          <w:szCs w:val="24"/>
          <w:lang w:val="en-US"/>
        </w:rPr>
      </w:pPr>
      <w:r w:rsidRPr="00C7406A">
        <w:rPr>
          <w:rFonts w:ascii="Arial" w:hAnsi="Arial" w:cs="Arial"/>
          <w:szCs w:val="24"/>
          <w:lang w:val="en-US"/>
        </w:rPr>
        <w:t>Qingdao, P.R. of China, 27th – 29th June 2017</w:t>
      </w:r>
      <w:r>
        <w:rPr>
          <w:rFonts w:ascii="Arial" w:hAnsi="Arial" w:cs="Arial"/>
          <w:szCs w:val="24"/>
          <w:lang w:val="en-US"/>
        </w:rPr>
        <w:tab/>
      </w:r>
    </w:p>
    <w:p w14:paraId="6A46B6CC" w14:textId="77777777" w:rsidR="00E90E49" w:rsidRPr="0078073B" w:rsidRDefault="00E90E49" w:rsidP="00357380">
      <w:pPr>
        <w:pStyle w:val="3GPPHeader"/>
        <w:rPr>
          <w:rFonts w:ascii="Arial" w:hAnsi="Arial" w:cs="Arial"/>
          <w:szCs w:val="24"/>
          <w:lang w:val="en-US"/>
        </w:rPr>
      </w:pPr>
    </w:p>
    <w:p w14:paraId="35DFACCA" w14:textId="69FF32B2" w:rsidR="00E90E49" w:rsidRPr="00BF6010" w:rsidRDefault="00E90E49" w:rsidP="00311702">
      <w:pPr>
        <w:pStyle w:val="3GPPHeader"/>
        <w:rPr>
          <w:rFonts w:ascii="Arial" w:hAnsi="Arial" w:cs="Arial"/>
          <w:szCs w:val="24"/>
          <w:lang w:val="en-US"/>
        </w:rPr>
      </w:pPr>
      <w:r w:rsidRPr="00BF6010">
        <w:rPr>
          <w:rFonts w:ascii="Arial" w:hAnsi="Arial" w:cs="Arial"/>
          <w:szCs w:val="24"/>
          <w:lang w:val="en-US"/>
        </w:rPr>
        <w:t>Agenda Item:</w:t>
      </w:r>
      <w:r w:rsidRPr="00BF6010">
        <w:rPr>
          <w:rFonts w:ascii="Arial" w:hAnsi="Arial" w:cs="Arial"/>
          <w:szCs w:val="24"/>
          <w:lang w:val="en-US"/>
        </w:rPr>
        <w:tab/>
      </w:r>
      <w:r w:rsidR="0078073B" w:rsidRPr="001B2389">
        <w:rPr>
          <w:rFonts w:ascii="Arial" w:hAnsi="Arial" w:cs="Arial"/>
          <w:szCs w:val="24"/>
          <w:lang w:val="en-US"/>
        </w:rPr>
        <w:t>10.4.1.7</w:t>
      </w:r>
    </w:p>
    <w:p w14:paraId="60F4A4D0" w14:textId="77777777" w:rsidR="00E90E49" w:rsidRPr="00BF6010" w:rsidRDefault="003D3C45" w:rsidP="00F64C2B">
      <w:pPr>
        <w:pStyle w:val="3GPPHeader"/>
        <w:rPr>
          <w:rFonts w:ascii="Arial" w:hAnsi="Arial" w:cs="Arial"/>
          <w:szCs w:val="24"/>
          <w:lang w:val="en-US"/>
        </w:rPr>
      </w:pPr>
      <w:r w:rsidRPr="00BF6010">
        <w:rPr>
          <w:rFonts w:ascii="Arial" w:hAnsi="Arial" w:cs="Arial"/>
          <w:szCs w:val="24"/>
          <w:lang w:val="en-US"/>
        </w:rPr>
        <w:t>Source:</w:t>
      </w:r>
      <w:r w:rsidR="00E90E49" w:rsidRPr="00BF6010">
        <w:rPr>
          <w:rFonts w:ascii="Arial" w:hAnsi="Arial" w:cs="Arial"/>
          <w:szCs w:val="24"/>
          <w:lang w:val="en-US"/>
        </w:rPr>
        <w:tab/>
      </w:r>
      <w:r w:rsidR="00F64C2B" w:rsidRPr="00BF6010">
        <w:rPr>
          <w:rFonts w:ascii="Arial" w:hAnsi="Arial" w:cs="Arial"/>
          <w:szCs w:val="24"/>
          <w:lang w:val="en-US"/>
        </w:rPr>
        <w:t>Ericsson</w:t>
      </w:r>
      <w:bookmarkStart w:id="0" w:name="_GoBack"/>
      <w:bookmarkEnd w:id="0"/>
    </w:p>
    <w:p w14:paraId="24639AD4" w14:textId="07FC1722" w:rsidR="00E90E49" w:rsidRPr="004127FA" w:rsidRDefault="003D3C45" w:rsidP="00311702">
      <w:pPr>
        <w:pStyle w:val="3GPPHeader"/>
        <w:rPr>
          <w:rFonts w:ascii="Arial" w:hAnsi="Arial" w:cs="Arial"/>
          <w:szCs w:val="24"/>
          <w:lang w:val="en-US"/>
        </w:rPr>
      </w:pPr>
      <w:r w:rsidRPr="004127FA">
        <w:rPr>
          <w:rFonts w:ascii="Arial" w:hAnsi="Arial" w:cs="Arial"/>
          <w:szCs w:val="24"/>
          <w:lang w:val="en-US"/>
        </w:rPr>
        <w:t>Title:</w:t>
      </w:r>
      <w:r w:rsidR="00E90E49" w:rsidRPr="004127FA">
        <w:rPr>
          <w:rFonts w:ascii="Arial" w:hAnsi="Arial" w:cs="Arial"/>
          <w:szCs w:val="24"/>
          <w:lang w:val="en-US"/>
        </w:rPr>
        <w:tab/>
      </w:r>
      <w:r w:rsidR="004127FA" w:rsidRPr="004127FA">
        <w:rPr>
          <w:rFonts w:ascii="Arial" w:hAnsi="Arial" w:cs="Arial"/>
          <w:szCs w:val="24"/>
          <w:lang w:val="en-US"/>
        </w:rPr>
        <w:t>Access Control for</w:t>
      </w:r>
      <w:r w:rsidR="003F0F21" w:rsidRPr="004127FA">
        <w:rPr>
          <w:rFonts w:ascii="Arial" w:hAnsi="Arial" w:cs="Arial"/>
          <w:szCs w:val="24"/>
          <w:lang w:val="en-US"/>
        </w:rPr>
        <w:t xml:space="preserve"> RRC_</w:t>
      </w:r>
      <w:r w:rsidR="00C7406A">
        <w:rPr>
          <w:rFonts w:ascii="Arial" w:hAnsi="Arial" w:cs="Arial"/>
          <w:szCs w:val="24"/>
          <w:lang w:val="en-US"/>
        </w:rPr>
        <w:t>INACTIVE</w:t>
      </w:r>
    </w:p>
    <w:p w14:paraId="1C3773A3" w14:textId="77777777" w:rsidR="00E90E49" w:rsidRPr="0078073B" w:rsidRDefault="00E90E49" w:rsidP="00D546FF">
      <w:pPr>
        <w:pStyle w:val="3GPPHeader"/>
        <w:rPr>
          <w:rFonts w:ascii="Arial" w:hAnsi="Arial" w:cs="Arial"/>
          <w:szCs w:val="24"/>
        </w:rPr>
      </w:pPr>
      <w:r w:rsidRPr="0078073B">
        <w:rPr>
          <w:rFonts w:ascii="Arial" w:hAnsi="Arial" w:cs="Arial"/>
          <w:szCs w:val="24"/>
        </w:rPr>
        <w:t>Document for:</w:t>
      </w:r>
      <w:r w:rsidRPr="0078073B">
        <w:rPr>
          <w:rFonts w:ascii="Arial" w:hAnsi="Arial" w:cs="Arial"/>
          <w:szCs w:val="24"/>
        </w:rPr>
        <w:tab/>
        <w:t>Discussion, Decision</w:t>
      </w:r>
    </w:p>
    <w:p w14:paraId="165BE5AC" w14:textId="77777777" w:rsidR="00E90E49" w:rsidRPr="00CE0424" w:rsidRDefault="00E90E49" w:rsidP="00E90E49"/>
    <w:p w14:paraId="5E86A676" w14:textId="77777777" w:rsidR="00C24345" w:rsidRDefault="00E90E49" w:rsidP="00A2052C">
      <w:pPr>
        <w:pStyle w:val="Heading1"/>
      </w:pPr>
      <w:r w:rsidRPr="00CE0424">
        <w:t>Introduction</w:t>
      </w:r>
    </w:p>
    <w:p w14:paraId="05FB49A2" w14:textId="77777777" w:rsidR="00AC187F" w:rsidRPr="00AC187F" w:rsidRDefault="00AC187F" w:rsidP="00AC187F">
      <w:pPr>
        <w:rPr>
          <w:rFonts w:ascii="Arial" w:hAnsi="Arial" w:cs="Arial"/>
          <w:sz w:val="20"/>
          <w:szCs w:val="20"/>
          <w:lang w:val="en-US"/>
        </w:rPr>
      </w:pPr>
      <w:r w:rsidRPr="00AC187F">
        <w:rPr>
          <w:rFonts w:ascii="Arial" w:hAnsi="Arial" w:cs="Arial"/>
          <w:sz w:val="20"/>
          <w:szCs w:val="20"/>
          <w:lang w:val="en-US"/>
        </w:rPr>
        <w:t xml:space="preserve">At RAN2#98, the following agreements were made: </w:t>
      </w:r>
    </w:p>
    <w:p w14:paraId="14447238" w14:textId="77777777" w:rsidR="00AC187F" w:rsidRPr="00AC187F" w:rsidRDefault="00AC187F" w:rsidP="00AC187F">
      <w:pPr>
        <w:pStyle w:val="Doc-text2"/>
        <w:rPr>
          <w:rFonts w:ascii="Arial" w:hAnsi="Arial" w:cs="Arial"/>
          <w:sz w:val="20"/>
          <w:szCs w:val="20"/>
          <w:lang w:val="en-US"/>
        </w:rPr>
      </w:pPr>
    </w:p>
    <w:p w14:paraId="20DE81D2"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Agreements</w:t>
      </w:r>
    </w:p>
    <w:p w14:paraId="132726F7"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1</w:t>
      </w:r>
      <w:r w:rsidRPr="00AC187F">
        <w:rPr>
          <w:rFonts w:ascii="Arial" w:hAnsi="Arial" w:cs="Arial"/>
          <w:sz w:val="20"/>
          <w:szCs w:val="20"/>
          <w:lang w:val="en-US"/>
        </w:rPr>
        <w:tab/>
        <w:t xml:space="preserve">RAN2 aims that the 5G AC mechanism for a UE in RRC_IDLE is applicable to a UE in RRC_INACTIVE. </w:t>
      </w:r>
    </w:p>
    <w:p w14:paraId="600E84C1"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FFS if any aspects may not be applicable or may need to be changed for RRC_INACTIVE relative to RRC_IDLE (to be addressed by both CT1 and RAN2).</w:t>
      </w:r>
    </w:p>
    <w:p w14:paraId="2807D4B4"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2</w:t>
      </w:r>
      <w:r w:rsidRPr="00AC187F">
        <w:rPr>
          <w:rFonts w:ascii="Arial" w:hAnsi="Arial" w:cs="Arial"/>
          <w:sz w:val="20"/>
          <w:szCs w:val="20"/>
          <w:lang w:val="en-US"/>
        </w:rPr>
        <w:tab/>
        <w:t>RAN2 aims to define the 5G AC mechanism for a UE in RRC_CONNECTED. Details FFS</w:t>
      </w:r>
    </w:p>
    <w:p w14:paraId="4F77C924"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p>
    <w:p w14:paraId="416C5C6B"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3</w:t>
      </w:r>
      <w:r w:rsidRPr="00AC187F">
        <w:rPr>
          <w:rFonts w:ascii="Arial" w:hAnsi="Arial" w:cs="Arial"/>
          <w:sz w:val="20"/>
          <w:szCs w:val="20"/>
          <w:lang w:val="en-US"/>
        </w:rPr>
        <w:tab/>
        <w:t xml:space="preserve">UE NAS provides the access category information to UE RRC at least for RRC_IDLE </w:t>
      </w:r>
    </w:p>
    <w:p w14:paraId="752255C0"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FFS for RRC_INACTIVE</w:t>
      </w:r>
    </w:p>
    <w:p w14:paraId="4140A1A2"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p>
    <w:p w14:paraId="6785997E"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4</w:t>
      </w:r>
      <w:r w:rsidRPr="00AC187F">
        <w:rPr>
          <w:rFonts w:ascii="Arial" w:hAnsi="Arial" w:cs="Arial"/>
          <w:sz w:val="20"/>
          <w:szCs w:val="20"/>
          <w:lang w:val="en-US"/>
        </w:rPr>
        <w:tab/>
        <w:t>Connection Request will include some information to enable the gNB to decide whether to reject the connection request</w:t>
      </w:r>
    </w:p>
    <w:p w14:paraId="0B5E6838"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 xml:space="preserve">FFS whether the information that is included is e.g. provided by NAS, derived from the AC, etc </w:t>
      </w:r>
    </w:p>
    <w:p w14:paraId="3FD0DFF8" w14:textId="77777777" w:rsidR="00AC187F" w:rsidRPr="00AC187F" w:rsidRDefault="00AC187F" w:rsidP="00AC187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AC187F">
        <w:rPr>
          <w:rFonts w:ascii="Arial" w:hAnsi="Arial" w:cs="Arial"/>
          <w:sz w:val="20"/>
          <w:szCs w:val="20"/>
          <w:lang w:val="en-US"/>
        </w:rPr>
        <w:t>FFS for RRC_INACTIVE</w:t>
      </w:r>
    </w:p>
    <w:p w14:paraId="4B2D0CB4" w14:textId="77777777" w:rsidR="00AC187F" w:rsidRPr="00AC187F" w:rsidRDefault="00AC187F" w:rsidP="00AC187F">
      <w:pPr>
        <w:pStyle w:val="Doc-text2"/>
        <w:rPr>
          <w:rFonts w:ascii="Arial" w:hAnsi="Arial" w:cs="Arial"/>
          <w:sz w:val="20"/>
          <w:szCs w:val="20"/>
          <w:lang w:val="en-US"/>
        </w:rPr>
      </w:pPr>
    </w:p>
    <w:p w14:paraId="1A4D268A" w14:textId="77777777" w:rsidR="00AC187F" w:rsidRPr="00AC187F" w:rsidRDefault="00AC187F" w:rsidP="00AC187F">
      <w:pPr>
        <w:pStyle w:val="BodyText"/>
        <w:rPr>
          <w:rFonts w:ascii="Arial" w:hAnsi="Arial" w:cs="Arial"/>
          <w:sz w:val="20"/>
          <w:szCs w:val="20"/>
          <w:lang w:val="en-US"/>
        </w:rPr>
      </w:pPr>
    </w:p>
    <w:p w14:paraId="1CCC4B1C" w14:textId="725CCA1C" w:rsidR="00AC187F" w:rsidRPr="00AC187F" w:rsidRDefault="00AC187F" w:rsidP="00AC187F">
      <w:pPr>
        <w:pStyle w:val="BodyText"/>
        <w:rPr>
          <w:rFonts w:ascii="Arial" w:hAnsi="Arial" w:cs="Arial"/>
          <w:sz w:val="20"/>
          <w:szCs w:val="20"/>
          <w:lang w:val="en-US"/>
        </w:rPr>
      </w:pPr>
      <w:r w:rsidRPr="00AC187F">
        <w:rPr>
          <w:rFonts w:ascii="Arial" w:hAnsi="Arial" w:cs="Arial"/>
          <w:sz w:val="20"/>
          <w:szCs w:val="20"/>
          <w:lang w:val="en-US"/>
        </w:rPr>
        <w:t xml:space="preserve">At RAN2#98, RAN2 also sent an LS </w:t>
      </w:r>
      <w:r w:rsidRPr="00AC187F">
        <w:rPr>
          <w:rFonts w:ascii="Arial" w:hAnsi="Arial" w:cs="Arial"/>
          <w:sz w:val="20"/>
          <w:szCs w:val="20"/>
        </w:rPr>
        <w:fldChar w:fldCharType="begin"/>
      </w:r>
      <w:r w:rsidRPr="00AC187F">
        <w:rPr>
          <w:rFonts w:ascii="Arial" w:hAnsi="Arial" w:cs="Arial"/>
          <w:sz w:val="20"/>
          <w:szCs w:val="20"/>
          <w:lang w:val="en-US"/>
        </w:rPr>
        <w:instrText xml:space="preserve"> REF _Ref481138691 \r \h  \* MERGEFORMAT </w:instrText>
      </w:r>
      <w:r w:rsidRPr="00AC187F">
        <w:rPr>
          <w:rFonts w:ascii="Arial" w:hAnsi="Arial" w:cs="Arial"/>
          <w:sz w:val="20"/>
          <w:szCs w:val="20"/>
        </w:rPr>
      </w:r>
      <w:r w:rsidRPr="00AC187F">
        <w:rPr>
          <w:rFonts w:ascii="Arial" w:hAnsi="Arial" w:cs="Arial"/>
          <w:sz w:val="20"/>
          <w:szCs w:val="20"/>
        </w:rPr>
        <w:fldChar w:fldCharType="separate"/>
      </w:r>
      <w:r w:rsidRPr="00AC187F">
        <w:rPr>
          <w:rFonts w:ascii="Arial" w:hAnsi="Arial" w:cs="Arial"/>
          <w:sz w:val="20"/>
          <w:szCs w:val="20"/>
          <w:lang w:val="en-US"/>
        </w:rPr>
        <w:t>[2]</w:t>
      </w:r>
      <w:r w:rsidRPr="00AC187F">
        <w:rPr>
          <w:rFonts w:ascii="Arial" w:hAnsi="Arial" w:cs="Arial"/>
          <w:sz w:val="20"/>
          <w:szCs w:val="20"/>
        </w:rPr>
        <w:fldChar w:fldCharType="end"/>
      </w:r>
      <w:r w:rsidRPr="00AC187F">
        <w:rPr>
          <w:rFonts w:ascii="Arial" w:hAnsi="Arial" w:cs="Arial"/>
          <w:sz w:val="20"/>
          <w:szCs w:val="20"/>
          <w:lang w:val="en-US"/>
        </w:rPr>
        <w:t xml:space="preserve"> to SA1, CT1 and SA2 with the above agreement. To the current RAN2 NR adhoc meeting, CT1 has provided an LS </w:t>
      </w:r>
      <w:r w:rsidRPr="00AC187F">
        <w:rPr>
          <w:rFonts w:ascii="Arial" w:hAnsi="Arial" w:cs="Arial"/>
          <w:sz w:val="20"/>
          <w:szCs w:val="20"/>
        </w:rPr>
        <w:fldChar w:fldCharType="begin"/>
      </w:r>
      <w:r w:rsidRPr="00AC187F">
        <w:rPr>
          <w:rFonts w:ascii="Arial" w:hAnsi="Arial" w:cs="Arial"/>
          <w:sz w:val="20"/>
          <w:szCs w:val="20"/>
          <w:lang w:val="en-US"/>
        </w:rPr>
        <w:instrText xml:space="preserve"> REF _Ref481071155 \r \h  \* MERGEFORMAT </w:instrText>
      </w:r>
      <w:r w:rsidRPr="00AC187F">
        <w:rPr>
          <w:rFonts w:ascii="Arial" w:hAnsi="Arial" w:cs="Arial"/>
          <w:sz w:val="20"/>
          <w:szCs w:val="20"/>
        </w:rPr>
      </w:r>
      <w:r w:rsidRPr="00AC187F">
        <w:rPr>
          <w:rFonts w:ascii="Arial" w:hAnsi="Arial" w:cs="Arial"/>
          <w:sz w:val="20"/>
          <w:szCs w:val="20"/>
        </w:rPr>
        <w:fldChar w:fldCharType="separate"/>
      </w:r>
      <w:r w:rsidRPr="00AC187F">
        <w:rPr>
          <w:rFonts w:ascii="Arial" w:hAnsi="Arial" w:cs="Arial"/>
          <w:sz w:val="20"/>
          <w:szCs w:val="20"/>
          <w:lang w:val="en-US"/>
        </w:rPr>
        <w:t>[3]</w:t>
      </w:r>
      <w:r w:rsidRPr="00AC187F">
        <w:rPr>
          <w:rFonts w:ascii="Arial" w:hAnsi="Arial" w:cs="Arial"/>
          <w:sz w:val="20"/>
          <w:szCs w:val="20"/>
        </w:rPr>
        <w:fldChar w:fldCharType="end"/>
      </w:r>
      <w:r w:rsidRPr="00AC187F">
        <w:rPr>
          <w:rFonts w:ascii="Arial" w:hAnsi="Arial" w:cs="Arial"/>
          <w:sz w:val="20"/>
          <w:szCs w:val="20"/>
          <w:lang w:val="en-US"/>
        </w:rPr>
        <w:t xml:space="preserve"> on default access categories.</w:t>
      </w:r>
    </w:p>
    <w:p w14:paraId="676D9099" w14:textId="2E513D60" w:rsidR="003F0F21" w:rsidRPr="0078073B" w:rsidRDefault="003F0F21" w:rsidP="00A2052C">
      <w:pPr>
        <w:rPr>
          <w:rFonts w:ascii="Arial" w:hAnsi="Arial" w:cs="Arial"/>
          <w:sz w:val="20"/>
          <w:szCs w:val="20"/>
          <w:lang w:val="en-US"/>
        </w:rPr>
      </w:pPr>
      <w:r w:rsidRPr="0078073B">
        <w:rPr>
          <w:rFonts w:ascii="Arial" w:hAnsi="Arial" w:cs="Arial"/>
          <w:sz w:val="20"/>
          <w:szCs w:val="20"/>
          <w:lang w:val="en-US"/>
        </w:rPr>
        <w:t xml:space="preserve">In this contribution, we discuss </w:t>
      </w:r>
      <w:r w:rsidR="00223EB9" w:rsidRPr="0078073B">
        <w:rPr>
          <w:rFonts w:ascii="Arial" w:hAnsi="Arial" w:cs="Arial"/>
          <w:sz w:val="20"/>
          <w:szCs w:val="20"/>
          <w:lang w:val="en-US"/>
        </w:rPr>
        <w:t xml:space="preserve">the </w:t>
      </w:r>
      <w:r w:rsidRPr="0078073B">
        <w:rPr>
          <w:rFonts w:ascii="Arial" w:hAnsi="Arial" w:cs="Arial"/>
          <w:sz w:val="20"/>
          <w:szCs w:val="20"/>
          <w:lang w:val="en-US"/>
        </w:rPr>
        <w:t>purpose and meaning of access contr</w:t>
      </w:r>
      <w:r w:rsidR="00223EB9" w:rsidRPr="0078073B">
        <w:rPr>
          <w:rFonts w:ascii="Arial" w:hAnsi="Arial" w:cs="Arial"/>
          <w:sz w:val="20"/>
          <w:szCs w:val="20"/>
          <w:lang w:val="en-US"/>
        </w:rPr>
        <w:t xml:space="preserve">ol in </w:t>
      </w:r>
      <w:r w:rsidR="00AC187F">
        <w:rPr>
          <w:rFonts w:ascii="Arial" w:hAnsi="Arial" w:cs="Arial"/>
          <w:sz w:val="20"/>
          <w:szCs w:val="20"/>
          <w:lang w:val="en-US"/>
        </w:rPr>
        <w:t>RRC_INACTIVE</w:t>
      </w:r>
      <w:r w:rsidR="00223EB9" w:rsidRPr="0078073B">
        <w:rPr>
          <w:rFonts w:ascii="Arial" w:hAnsi="Arial" w:cs="Arial"/>
          <w:sz w:val="20"/>
          <w:szCs w:val="20"/>
          <w:lang w:val="en-US"/>
        </w:rPr>
        <w:t>, and, moreo</w:t>
      </w:r>
      <w:r w:rsidRPr="0078073B">
        <w:rPr>
          <w:rFonts w:ascii="Arial" w:hAnsi="Arial" w:cs="Arial"/>
          <w:sz w:val="20"/>
          <w:szCs w:val="20"/>
          <w:lang w:val="en-US"/>
        </w:rPr>
        <w:t xml:space="preserve">ver, how a unified access control framework </w:t>
      </w:r>
      <w:r w:rsidR="00F343F4" w:rsidRPr="0078073B">
        <w:rPr>
          <w:rFonts w:ascii="Arial" w:hAnsi="Arial" w:cs="Arial"/>
          <w:sz w:val="20"/>
          <w:szCs w:val="20"/>
          <w:lang w:val="en-US"/>
        </w:rPr>
        <w:t>(such as the one discussed in</w:t>
      </w:r>
      <w:r w:rsidR="001B2389" w:rsidRPr="001B2389">
        <w:rPr>
          <w:rFonts w:ascii="Arial" w:hAnsi="Arial" w:cs="Arial"/>
          <w:sz w:val="20"/>
          <w:szCs w:val="20"/>
          <w:lang w:val="en-US"/>
        </w:rPr>
        <w:t xml:space="preserve"> </w:t>
      </w:r>
      <w:r w:rsidR="001B2389">
        <w:rPr>
          <w:rFonts w:ascii="Arial" w:hAnsi="Arial" w:cs="Arial"/>
          <w:sz w:val="20"/>
          <w:szCs w:val="20"/>
          <w:lang w:val="en-US"/>
        </w:rPr>
        <w:fldChar w:fldCharType="begin"/>
      </w:r>
      <w:r w:rsidR="001B2389">
        <w:rPr>
          <w:rFonts w:ascii="Arial" w:hAnsi="Arial" w:cs="Arial"/>
          <w:sz w:val="20"/>
          <w:szCs w:val="20"/>
          <w:lang w:val="en-US"/>
        </w:rPr>
        <w:instrText xml:space="preserve"> REF _Ref485298796 \r \h </w:instrText>
      </w:r>
      <w:r w:rsidR="001B2389">
        <w:rPr>
          <w:rFonts w:ascii="Arial" w:hAnsi="Arial" w:cs="Arial"/>
          <w:sz w:val="20"/>
          <w:szCs w:val="20"/>
          <w:lang w:val="en-US"/>
        </w:rPr>
      </w:r>
      <w:r w:rsidR="001B2389">
        <w:rPr>
          <w:rFonts w:ascii="Arial" w:hAnsi="Arial" w:cs="Arial"/>
          <w:sz w:val="20"/>
          <w:szCs w:val="20"/>
          <w:lang w:val="en-US"/>
        </w:rPr>
        <w:fldChar w:fldCharType="separate"/>
      </w:r>
      <w:r w:rsidR="001B2389">
        <w:rPr>
          <w:rFonts w:ascii="Arial" w:hAnsi="Arial" w:cs="Arial"/>
          <w:sz w:val="20"/>
          <w:szCs w:val="20"/>
          <w:lang w:val="en-US"/>
        </w:rPr>
        <w:t>[5]</w:t>
      </w:r>
      <w:r w:rsidR="001B2389">
        <w:rPr>
          <w:rFonts w:ascii="Arial" w:hAnsi="Arial" w:cs="Arial"/>
          <w:sz w:val="20"/>
          <w:szCs w:val="20"/>
          <w:lang w:val="en-US"/>
        </w:rPr>
        <w:fldChar w:fldCharType="end"/>
      </w:r>
      <w:r w:rsidR="00F343F4" w:rsidRPr="0078073B">
        <w:rPr>
          <w:rFonts w:ascii="Arial" w:hAnsi="Arial" w:cs="Arial"/>
          <w:sz w:val="20"/>
          <w:szCs w:val="20"/>
          <w:lang w:val="en-US"/>
        </w:rPr>
        <w:t xml:space="preserve">) </w:t>
      </w:r>
      <w:r w:rsidR="005449E5" w:rsidRPr="0078073B">
        <w:rPr>
          <w:rFonts w:ascii="Arial" w:hAnsi="Arial" w:cs="Arial"/>
          <w:sz w:val="20"/>
          <w:szCs w:val="20"/>
          <w:lang w:val="en-US"/>
        </w:rPr>
        <w:t xml:space="preserve">would </w:t>
      </w:r>
      <w:r w:rsidR="004127FA">
        <w:rPr>
          <w:rFonts w:ascii="Arial" w:hAnsi="Arial" w:cs="Arial"/>
          <w:sz w:val="20"/>
          <w:szCs w:val="20"/>
          <w:lang w:val="en-US"/>
        </w:rPr>
        <w:t xml:space="preserve">be applied in </w:t>
      </w:r>
      <w:r w:rsidR="00AC187F">
        <w:rPr>
          <w:rFonts w:ascii="Arial" w:hAnsi="Arial" w:cs="Arial"/>
          <w:sz w:val="20"/>
          <w:szCs w:val="20"/>
          <w:lang w:val="en-US"/>
        </w:rPr>
        <w:t>RRC_INACTIVE</w:t>
      </w:r>
      <w:r w:rsidR="004127FA">
        <w:rPr>
          <w:rFonts w:ascii="Arial" w:hAnsi="Arial" w:cs="Arial"/>
          <w:sz w:val="20"/>
          <w:szCs w:val="20"/>
          <w:lang w:val="en-US"/>
        </w:rPr>
        <w:t xml:space="preserve">. A corresponding discussion </w:t>
      </w:r>
      <w:r w:rsidR="00AC187F">
        <w:rPr>
          <w:rFonts w:ascii="Arial" w:hAnsi="Arial" w:cs="Arial"/>
          <w:sz w:val="20"/>
          <w:szCs w:val="20"/>
          <w:lang w:val="en-US"/>
        </w:rPr>
        <w:t>for RRC_CONNECTED is</w:t>
      </w:r>
      <w:r w:rsidR="004127FA">
        <w:rPr>
          <w:rFonts w:ascii="Arial" w:hAnsi="Arial" w:cs="Arial"/>
          <w:sz w:val="20"/>
          <w:szCs w:val="20"/>
          <w:lang w:val="en-US"/>
        </w:rPr>
        <w:t xml:space="preserve"> performed</w:t>
      </w:r>
      <w:r w:rsidR="00AC187F">
        <w:rPr>
          <w:rFonts w:ascii="Arial" w:hAnsi="Arial" w:cs="Arial"/>
          <w:sz w:val="20"/>
          <w:szCs w:val="20"/>
          <w:lang w:val="en-US"/>
        </w:rPr>
        <w:t xml:space="preserve"> in </w:t>
      </w:r>
      <w:r w:rsidR="00AC187F">
        <w:rPr>
          <w:rFonts w:ascii="Arial" w:hAnsi="Arial" w:cs="Arial"/>
          <w:sz w:val="20"/>
          <w:szCs w:val="20"/>
          <w:lang w:val="en-US"/>
        </w:rPr>
        <w:fldChar w:fldCharType="begin"/>
      </w:r>
      <w:r w:rsidR="00AC187F">
        <w:rPr>
          <w:rFonts w:ascii="Arial" w:hAnsi="Arial" w:cs="Arial"/>
          <w:sz w:val="20"/>
          <w:szCs w:val="20"/>
          <w:lang w:val="en-US"/>
        </w:rPr>
        <w:instrText xml:space="preserve"> REF _Ref484172029 \r \h </w:instrText>
      </w:r>
      <w:r w:rsidR="00AC187F">
        <w:rPr>
          <w:rFonts w:ascii="Arial" w:hAnsi="Arial" w:cs="Arial"/>
          <w:sz w:val="20"/>
          <w:szCs w:val="20"/>
          <w:lang w:val="en-US"/>
        </w:rPr>
      </w:r>
      <w:r w:rsidR="00AC187F">
        <w:rPr>
          <w:rFonts w:ascii="Arial" w:hAnsi="Arial" w:cs="Arial"/>
          <w:sz w:val="20"/>
          <w:szCs w:val="20"/>
          <w:lang w:val="en-US"/>
        </w:rPr>
        <w:fldChar w:fldCharType="separate"/>
      </w:r>
      <w:r w:rsidR="00AC187F">
        <w:rPr>
          <w:rFonts w:ascii="Arial" w:hAnsi="Arial" w:cs="Arial"/>
          <w:sz w:val="20"/>
          <w:szCs w:val="20"/>
          <w:lang w:val="en-US"/>
        </w:rPr>
        <w:t>[1]</w:t>
      </w:r>
      <w:r w:rsidR="00AC187F">
        <w:rPr>
          <w:rFonts w:ascii="Arial" w:hAnsi="Arial" w:cs="Arial"/>
          <w:sz w:val="20"/>
          <w:szCs w:val="20"/>
          <w:lang w:val="en-US"/>
        </w:rPr>
        <w:fldChar w:fldCharType="end"/>
      </w:r>
      <w:r w:rsidR="004127FA">
        <w:rPr>
          <w:rFonts w:ascii="Arial" w:hAnsi="Arial" w:cs="Arial"/>
          <w:sz w:val="20"/>
          <w:szCs w:val="20"/>
          <w:lang w:val="en-US"/>
        </w:rPr>
        <w:t>.</w:t>
      </w:r>
    </w:p>
    <w:p w14:paraId="7CD19494" w14:textId="77777777" w:rsidR="004000E8" w:rsidRPr="00CE0424" w:rsidRDefault="004000E8" w:rsidP="00CE0424">
      <w:pPr>
        <w:pStyle w:val="Heading1"/>
      </w:pPr>
      <w:bookmarkStart w:id="1" w:name="_Ref178064866"/>
      <w:r w:rsidRPr="00CE0424">
        <w:t>Discussion</w:t>
      </w:r>
      <w:bookmarkEnd w:id="1"/>
    </w:p>
    <w:p w14:paraId="7E2590F4" w14:textId="36B3EB7A" w:rsidR="00223EB9" w:rsidRDefault="00223EB9" w:rsidP="00223EB9">
      <w:pPr>
        <w:pStyle w:val="Heading2"/>
      </w:pPr>
      <w:r>
        <w:t xml:space="preserve">Purpose of Access Control </w:t>
      </w:r>
      <w:r w:rsidR="001B2389">
        <w:t>RRC_INACTIVE</w:t>
      </w:r>
    </w:p>
    <w:p w14:paraId="572882EE" w14:textId="77777777" w:rsidR="001B2389" w:rsidRDefault="001B2389" w:rsidP="001B2389">
      <w:pPr>
        <w:rPr>
          <w:rFonts w:ascii="Arial" w:eastAsia="MS Mincho" w:hAnsi="Arial" w:cs="Arial"/>
          <w:sz w:val="20"/>
          <w:szCs w:val="20"/>
          <w:lang w:val="en-US" w:eastAsia="ja-JP"/>
        </w:rPr>
      </w:pPr>
      <w:r>
        <w:rPr>
          <w:rFonts w:ascii="Arial" w:hAnsi="Arial" w:cs="Arial"/>
          <w:sz w:val="20"/>
          <w:szCs w:val="20"/>
          <w:lang w:val="en-US"/>
        </w:rPr>
        <w:t>According to the RAN2 agreements, when the RRC layer in the UE receives a request to establish an RRC connection in</w:t>
      </w:r>
      <w:r w:rsidRPr="0078073B">
        <w:rPr>
          <w:rFonts w:ascii="Arial" w:hAnsi="Arial" w:cs="Arial"/>
          <w:sz w:val="20"/>
          <w:szCs w:val="20"/>
          <w:lang w:val="en-US"/>
        </w:rPr>
        <w:t xml:space="preserve"> RRC_IDLE, </w:t>
      </w:r>
      <w:r>
        <w:rPr>
          <w:rFonts w:ascii="Arial" w:hAnsi="Arial" w:cs="Arial"/>
          <w:sz w:val="20"/>
          <w:szCs w:val="20"/>
          <w:lang w:val="en-US"/>
        </w:rPr>
        <w:t xml:space="preserve">this request </w:t>
      </w:r>
      <w:r w:rsidRPr="0078073B">
        <w:rPr>
          <w:rFonts w:ascii="Arial" w:hAnsi="Arial" w:cs="Arial"/>
          <w:sz w:val="20"/>
          <w:szCs w:val="20"/>
          <w:lang w:val="en-US"/>
        </w:rPr>
        <w:t>wil</w:t>
      </w:r>
      <w:r>
        <w:rPr>
          <w:rFonts w:ascii="Arial" w:hAnsi="Arial" w:cs="Arial"/>
          <w:sz w:val="20"/>
          <w:szCs w:val="20"/>
          <w:lang w:val="en-US"/>
        </w:rPr>
        <w:t xml:space="preserve">l be subject to unified access control </w:t>
      </w:r>
      <w:r w:rsidRPr="0078073B">
        <w:rPr>
          <w:rFonts w:ascii="Arial" w:hAnsi="Arial" w:cs="Arial"/>
          <w:sz w:val="20"/>
          <w:szCs w:val="20"/>
          <w:lang w:val="en-US"/>
        </w:rPr>
        <w:t xml:space="preserve">based on </w:t>
      </w:r>
      <w:r>
        <w:rPr>
          <w:rFonts w:ascii="Arial" w:hAnsi="Arial" w:cs="Arial"/>
          <w:sz w:val="20"/>
          <w:szCs w:val="20"/>
          <w:lang w:val="en-US"/>
        </w:rPr>
        <w:t>an access category provided by NAS, and as we assume, access barring information provided in the RRC layer.</w:t>
      </w:r>
    </w:p>
    <w:p w14:paraId="5C8E1AAA" w14:textId="240B6541" w:rsidR="00952A94" w:rsidRDefault="00952A94" w:rsidP="00952A94">
      <w:pPr>
        <w:rPr>
          <w:rFonts w:ascii="Arial" w:hAnsi="Arial" w:cs="Arial"/>
          <w:sz w:val="20"/>
          <w:szCs w:val="20"/>
          <w:lang w:val="en-US"/>
        </w:rPr>
      </w:pPr>
      <w:r>
        <w:rPr>
          <w:rFonts w:ascii="Arial" w:hAnsi="Arial" w:cs="Arial"/>
          <w:sz w:val="20"/>
          <w:szCs w:val="20"/>
          <w:lang w:val="en-US"/>
        </w:rPr>
        <w:lastRenderedPageBreak/>
        <w:t>If applying unified access control in RRC_IDLE, provided a given UE may typically spend extended periods in RRC_INACTIVE, we think</w:t>
      </w:r>
      <w:r w:rsidR="001B2389">
        <w:rPr>
          <w:rFonts w:ascii="Arial" w:hAnsi="Arial" w:cs="Arial"/>
          <w:sz w:val="20"/>
          <w:szCs w:val="20"/>
          <w:lang w:val="en-US"/>
        </w:rPr>
        <w:t xml:space="preserve">, as already has been agreed by RAN2, </w:t>
      </w:r>
      <w:r>
        <w:rPr>
          <w:rFonts w:ascii="Arial" w:hAnsi="Arial" w:cs="Arial"/>
          <w:sz w:val="20"/>
          <w:szCs w:val="20"/>
          <w:lang w:val="en-US"/>
        </w:rPr>
        <w:t xml:space="preserve">it is </w:t>
      </w:r>
      <w:r w:rsidR="00922072">
        <w:rPr>
          <w:rFonts w:ascii="Arial" w:hAnsi="Arial" w:cs="Arial"/>
          <w:sz w:val="20"/>
          <w:szCs w:val="20"/>
          <w:lang w:val="en-US"/>
        </w:rPr>
        <w:t>necessary</w:t>
      </w:r>
      <w:r>
        <w:rPr>
          <w:rFonts w:ascii="Arial" w:hAnsi="Arial" w:cs="Arial"/>
          <w:sz w:val="20"/>
          <w:szCs w:val="20"/>
          <w:lang w:val="en-US"/>
        </w:rPr>
        <w:t xml:space="preserve"> to apply unified access control also in RRC_INACTIVE.</w:t>
      </w:r>
    </w:p>
    <w:p w14:paraId="1DC8539B" w14:textId="77777777" w:rsidR="001B2389" w:rsidRPr="001B2389" w:rsidRDefault="001B2389" w:rsidP="001B2389">
      <w:pPr>
        <w:rPr>
          <w:rFonts w:ascii="Arial" w:hAnsi="Arial" w:cs="Arial"/>
          <w:sz w:val="20"/>
          <w:szCs w:val="20"/>
          <w:lang w:val="en-US" w:eastAsia="ja-JP"/>
        </w:rPr>
      </w:pPr>
      <w:r w:rsidRPr="001B2389">
        <w:rPr>
          <w:rFonts w:ascii="Arial" w:hAnsi="Arial" w:cs="Arial"/>
          <w:sz w:val="20"/>
          <w:szCs w:val="20"/>
          <w:lang w:val="en-US" w:eastAsia="ja-JP"/>
        </w:rPr>
        <w:t xml:space="preserve">In </w:t>
      </w:r>
      <w:r w:rsidRPr="001B2389">
        <w:rPr>
          <w:rFonts w:ascii="Arial" w:hAnsi="Arial" w:cs="Arial"/>
          <w:sz w:val="20"/>
          <w:szCs w:val="20"/>
          <w:lang w:val="en-US" w:eastAsia="ja-JP"/>
        </w:rPr>
        <w:fldChar w:fldCharType="begin"/>
      </w:r>
      <w:r w:rsidRPr="001B2389">
        <w:rPr>
          <w:rFonts w:ascii="Arial" w:hAnsi="Arial" w:cs="Arial"/>
          <w:sz w:val="20"/>
          <w:szCs w:val="20"/>
          <w:lang w:val="en-US" w:eastAsia="ja-JP"/>
        </w:rPr>
        <w:instrText xml:space="preserve"> REF _Ref485298796 \r \h  \* MERGEFORMAT </w:instrText>
      </w:r>
      <w:r w:rsidRPr="001B2389">
        <w:rPr>
          <w:rFonts w:ascii="Arial" w:hAnsi="Arial" w:cs="Arial"/>
          <w:sz w:val="20"/>
          <w:szCs w:val="20"/>
          <w:lang w:val="en-US" w:eastAsia="ja-JP"/>
        </w:rPr>
      </w:r>
      <w:r w:rsidRPr="001B2389">
        <w:rPr>
          <w:rFonts w:ascii="Arial" w:hAnsi="Arial" w:cs="Arial"/>
          <w:sz w:val="20"/>
          <w:szCs w:val="20"/>
          <w:lang w:val="en-US" w:eastAsia="ja-JP"/>
        </w:rPr>
        <w:fldChar w:fldCharType="separate"/>
      </w:r>
      <w:r w:rsidRPr="001B2389">
        <w:rPr>
          <w:rFonts w:ascii="Arial" w:hAnsi="Arial" w:cs="Arial"/>
          <w:sz w:val="20"/>
          <w:szCs w:val="20"/>
          <w:lang w:val="en-US" w:eastAsia="ja-JP"/>
        </w:rPr>
        <w:t>[5]</w:t>
      </w:r>
      <w:r w:rsidRPr="001B2389">
        <w:rPr>
          <w:rFonts w:ascii="Arial" w:hAnsi="Arial" w:cs="Arial"/>
          <w:sz w:val="20"/>
          <w:szCs w:val="20"/>
          <w:lang w:val="en-US" w:eastAsia="ja-JP"/>
        </w:rPr>
        <w:fldChar w:fldCharType="end"/>
      </w:r>
      <w:r w:rsidRPr="001B2389">
        <w:rPr>
          <w:rFonts w:ascii="Arial" w:hAnsi="Arial" w:cs="Arial"/>
          <w:sz w:val="20"/>
          <w:szCs w:val="20"/>
          <w:lang w:val="en-US" w:eastAsia="ja-JP"/>
        </w:rPr>
        <w:t>, we present a framework for unified access control. We think that the same framework can in principle also be applied for RRC_INACTIVE, however there are some specific aspect to consider.</w:t>
      </w:r>
    </w:p>
    <w:p w14:paraId="51AFD225" w14:textId="23B8E4CA" w:rsidR="005E468C" w:rsidRDefault="005E468C" w:rsidP="00ED58EE">
      <w:pPr>
        <w:rPr>
          <w:rFonts w:ascii="Arial" w:hAnsi="Arial" w:cs="Arial"/>
          <w:sz w:val="20"/>
          <w:szCs w:val="20"/>
          <w:lang w:val="en-US"/>
        </w:rPr>
      </w:pPr>
      <w:r>
        <w:rPr>
          <w:rFonts w:ascii="Arial" w:hAnsi="Arial" w:cs="Arial"/>
          <w:sz w:val="20"/>
          <w:szCs w:val="20"/>
          <w:lang w:val="en-US"/>
        </w:rPr>
        <w:t>In RRC_INACTIVE, the events</w:t>
      </w:r>
      <w:r w:rsidR="001B2389">
        <w:rPr>
          <w:rFonts w:ascii="Arial" w:hAnsi="Arial" w:cs="Arial"/>
          <w:sz w:val="20"/>
          <w:szCs w:val="20"/>
          <w:lang w:val="en-US"/>
        </w:rPr>
        <w:t xml:space="preserve"> </w:t>
      </w:r>
      <w:r w:rsidR="00A328DE">
        <w:rPr>
          <w:rFonts w:ascii="Arial" w:hAnsi="Arial" w:cs="Arial"/>
          <w:sz w:val="20"/>
          <w:szCs w:val="20"/>
          <w:lang w:val="en-US"/>
        </w:rPr>
        <w:t xml:space="preserve">which </w:t>
      </w:r>
      <w:r w:rsidR="001B2389">
        <w:rPr>
          <w:rFonts w:ascii="Arial" w:hAnsi="Arial" w:cs="Arial"/>
          <w:sz w:val="20"/>
          <w:szCs w:val="20"/>
          <w:lang w:val="en-US"/>
        </w:rPr>
        <w:t xml:space="preserve">triggers the UE to enter RRC_CONNECTED </w:t>
      </w:r>
      <w:r>
        <w:rPr>
          <w:rFonts w:ascii="Arial" w:hAnsi="Arial" w:cs="Arial"/>
          <w:sz w:val="20"/>
          <w:szCs w:val="20"/>
          <w:lang w:val="en-US"/>
        </w:rPr>
        <w:t>may potentially be subject to access control</w:t>
      </w:r>
      <w:r w:rsidR="00A328DE">
        <w:rPr>
          <w:rFonts w:ascii="Arial" w:hAnsi="Arial" w:cs="Arial"/>
          <w:sz w:val="20"/>
          <w:szCs w:val="20"/>
          <w:lang w:val="en-US"/>
        </w:rPr>
        <w:t>, such as</w:t>
      </w:r>
      <w:r>
        <w:rPr>
          <w:rFonts w:ascii="Arial" w:hAnsi="Arial" w:cs="Arial"/>
          <w:sz w:val="20"/>
          <w:szCs w:val="20"/>
          <w:lang w:val="en-US"/>
        </w:rPr>
        <w:t>:</w:t>
      </w:r>
    </w:p>
    <w:p w14:paraId="3131E6ED" w14:textId="37C98A59" w:rsidR="005E468C" w:rsidRDefault="00A328DE" w:rsidP="001B2389">
      <w:pPr>
        <w:pStyle w:val="ListParagraph"/>
        <w:numPr>
          <w:ilvl w:val="0"/>
          <w:numId w:val="21"/>
        </w:numPr>
        <w:rPr>
          <w:rFonts w:ascii="Arial" w:hAnsi="Arial" w:cs="Arial"/>
          <w:sz w:val="20"/>
          <w:szCs w:val="20"/>
          <w:lang w:val="en-US"/>
        </w:rPr>
      </w:pPr>
      <w:r>
        <w:rPr>
          <w:rFonts w:ascii="Arial" w:hAnsi="Arial" w:cs="Arial"/>
          <w:sz w:val="20"/>
          <w:szCs w:val="20"/>
          <w:lang w:val="en-US"/>
        </w:rPr>
        <w:t>The</w:t>
      </w:r>
      <w:r w:rsidR="001A16A8">
        <w:rPr>
          <w:rFonts w:ascii="Arial" w:hAnsi="Arial" w:cs="Arial"/>
          <w:sz w:val="20"/>
          <w:szCs w:val="20"/>
          <w:lang w:val="en-US"/>
        </w:rPr>
        <w:t xml:space="preserve"> RRC layer </w:t>
      </w:r>
      <w:r w:rsidR="005E468C">
        <w:rPr>
          <w:rFonts w:ascii="Arial" w:hAnsi="Arial" w:cs="Arial"/>
          <w:sz w:val="20"/>
          <w:szCs w:val="20"/>
          <w:lang w:val="en-US"/>
        </w:rPr>
        <w:t>t</w:t>
      </w:r>
      <w:r>
        <w:rPr>
          <w:rFonts w:ascii="Arial" w:hAnsi="Arial" w:cs="Arial"/>
          <w:sz w:val="20"/>
          <w:szCs w:val="20"/>
          <w:lang w:val="en-US"/>
        </w:rPr>
        <w:t>riggers a signalling procedure</w:t>
      </w:r>
    </w:p>
    <w:p w14:paraId="7ECEE56D" w14:textId="0286C70A" w:rsidR="00A328DE" w:rsidRDefault="00A328DE" w:rsidP="00A328DE">
      <w:pPr>
        <w:pStyle w:val="ListParagraph"/>
        <w:numPr>
          <w:ilvl w:val="0"/>
          <w:numId w:val="21"/>
        </w:numPr>
        <w:rPr>
          <w:rFonts w:ascii="Arial" w:hAnsi="Arial" w:cs="Arial"/>
          <w:sz w:val="20"/>
          <w:szCs w:val="20"/>
          <w:lang w:val="en-US"/>
        </w:rPr>
      </w:pPr>
      <w:r>
        <w:rPr>
          <w:rFonts w:ascii="Arial" w:hAnsi="Arial" w:cs="Arial"/>
          <w:sz w:val="20"/>
          <w:szCs w:val="20"/>
          <w:lang w:val="en-US"/>
        </w:rPr>
        <w:t>The NAS layers triggers a signalling procedure</w:t>
      </w:r>
    </w:p>
    <w:p w14:paraId="4699A783" w14:textId="03D3B85C" w:rsidR="005E468C" w:rsidRDefault="005E468C" w:rsidP="001B2389">
      <w:pPr>
        <w:pStyle w:val="ListParagraph"/>
        <w:numPr>
          <w:ilvl w:val="0"/>
          <w:numId w:val="21"/>
        </w:numPr>
        <w:rPr>
          <w:rFonts w:ascii="Arial" w:hAnsi="Arial" w:cs="Arial"/>
          <w:sz w:val="20"/>
          <w:szCs w:val="20"/>
          <w:lang w:val="en-US"/>
        </w:rPr>
      </w:pPr>
      <w:r>
        <w:rPr>
          <w:rFonts w:ascii="Arial" w:hAnsi="Arial" w:cs="Arial"/>
          <w:sz w:val="20"/>
          <w:szCs w:val="20"/>
          <w:lang w:val="en-US"/>
        </w:rPr>
        <w:t>Uplink data is available</w:t>
      </w:r>
    </w:p>
    <w:p w14:paraId="557C7583" w14:textId="2DA9DEAD" w:rsidR="00952A94" w:rsidRPr="007100AA" w:rsidRDefault="005E468C" w:rsidP="001B2389">
      <w:pPr>
        <w:rPr>
          <w:rFonts w:ascii="Arial" w:hAnsi="Arial" w:cs="Arial"/>
          <w:sz w:val="20"/>
          <w:szCs w:val="20"/>
          <w:lang w:val="en-US"/>
        </w:rPr>
      </w:pPr>
      <w:r>
        <w:rPr>
          <w:rFonts w:ascii="Arial" w:hAnsi="Arial" w:cs="Arial"/>
          <w:sz w:val="20"/>
          <w:szCs w:val="20"/>
          <w:lang w:val="en-US"/>
        </w:rPr>
        <w:t>In all these three cases, the UE would perform random access, in a similar way as if it was in RRC_IDLE. Unified acces</w:t>
      </w:r>
      <w:r w:rsidR="00922072">
        <w:rPr>
          <w:rFonts w:ascii="Arial" w:hAnsi="Arial" w:cs="Arial"/>
          <w:sz w:val="20"/>
          <w:szCs w:val="20"/>
          <w:lang w:val="en-US"/>
        </w:rPr>
        <w:t>s</w:t>
      </w:r>
      <w:r>
        <w:rPr>
          <w:rFonts w:ascii="Arial" w:hAnsi="Arial" w:cs="Arial"/>
          <w:sz w:val="20"/>
          <w:szCs w:val="20"/>
          <w:lang w:val="en-US"/>
        </w:rPr>
        <w:t xml:space="preserve"> control would be possible to perform as part on the RRC activation</w:t>
      </w:r>
      <w:r w:rsidR="00A328DE">
        <w:rPr>
          <w:rFonts w:ascii="Arial" w:hAnsi="Arial" w:cs="Arial"/>
          <w:sz w:val="20"/>
          <w:szCs w:val="20"/>
          <w:lang w:val="en-US"/>
        </w:rPr>
        <w:t>/resume</w:t>
      </w:r>
      <w:r>
        <w:rPr>
          <w:rFonts w:ascii="Arial" w:hAnsi="Arial" w:cs="Arial"/>
          <w:sz w:val="20"/>
          <w:szCs w:val="20"/>
          <w:lang w:val="en-US"/>
        </w:rPr>
        <w:t xml:space="preserve"> procedure used to enter RRC_CONNECTED.</w:t>
      </w:r>
      <w:r w:rsidR="00952A94">
        <w:rPr>
          <w:rFonts w:ascii="Arial" w:hAnsi="Arial" w:cs="Arial"/>
          <w:sz w:val="20"/>
          <w:szCs w:val="20"/>
          <w:lang w:val="en-US"/>
        </w:rPr>
        <w:t xml:space="preserve"> </w:t>
      </w:r>
    </w:p>
    <w:p w14:paraId="6488993E" w14:textId="197A2566" w:rsidR="005E468C" w:rsidRDefault="005E468C" w:rsidP="005E468C">
      <w:pPr>
        <w:rPr>
          <w:rFonts w:ascii="Arial" w:hAnsi="Arial" w:cs="Arial"/>
          <w:sz w:val="20"/>
          <w:szCs w:val="20"/>
          <w:lang w:val="en-US"/>
        </w:rPr>
      </w:pPr>
      <w:r>
        <w:rPr>
          <w:rFonts w:ascii="Arial" w:hAnsi="Arial" w:cs="Arial"/>
          <w:sz w:val="20"/>
          <w:szCs w:val="20"/>
          <w:lang w:val="en-US"/>
        </w:rPr>
        <w:t xml:space="preserve">However, the determination of access category is different. In cases 1 and 2, the access category is derived from the type of signalling procedure triggering the access request. In case 3, for example the application, service, QoS flow would be input to the determination. But, </w:t>
      </w:r>
      <w:r w:rsidR="001A16A8">
        <w:rPr>
          <w:rFonts w:ascii="Arial" w:hAnsi="Arial" w:cs="Arial"/>
          <w:sz w:val="20"/>
          <w:szCs w:val="20"/>
          <w:lang w:val="en-US"/>
        </w:rPr>
        <w:t>if</w:t>
      </w:r>
      <w:r>
        <w:rPr>
          <w:rFonts w:ascii="Arial" w:hAnsi="Arial" w:cs="Arial"/>
          <w:sz w:val="20"/>
          <w:szCs w:val="20"/>
          <w:lang w:val="en-US"/>
        </w:rPr>
        <w:t xml:space="preserve"> NAS control plane is not involved in the triggering, NAS control plane cannot provide the access category in this case.</w:t>
      </w:r>
      <w:r w:rsidR="00A328DE">
        <w:rPr>
          <w:rFonts w:ascii="Arial" w:hAnsi="Arial" w:cs="Arial"/>
          <w:sz w:val="20"/>
          <w:szCs w:val="20"/>
          <w:lang w:val="en-US"/>
        </w:rPr>
        <w:t xml:space="preserve"> An alterna</w:t>
      </w:r>
      <w:r w:rsidR="001A16A8">
        <w:rPr>
          <w:rFonts w:ascii="Arial" w:hAnsi="Arial" w:cs="Arial"/>
          <w:sz w:val="20"/>
          <w:szCs w:val="20"/>
          <w:lang w:val="en-US"/>
        </w:rPr>
        <w:t>t</w:t>
      </w:r>
      <w:r w:rsidR="00A328DE">
        <w:rPr>
          <w:rFonts w:ascii="Arial" w:hAnsi="Arial" w:cs="Arial"/>
          <w:sz w:val="20"/>
          <w:szCs w:val="20"/>
          <w:lang w:val="en-US"/>
        </w:rPr>
        <w:t>i</w:t>
      </w:r>
      <w:r w:rsidR="001A16A8">
        <w:rPr>
          <w:rFonts w:ascii="Arial" w:hAnsi="Arial" w:cs="Arial"/>
          <w:sz w:val="20"/>
          <w:szCs w:val="20"/>
          <w:lang w:val="en-US"/>
        </w:rPr>
        <w:t>ve solution is that the NAS control plane is aware of RRC_INACTIVE. Thus:</w:t>
      </w:r>
    </w:p>
    <w:p w14:paraId="4AC11E22" w14:textId="0AE4486E" w:rsidR="001A16A8" w:rsidRPr="001B2389" w:rsidRDefault="001A16A8" w:rsidP="001B2389">
      <w:pPr>
        <w:pStyle w:val="Observation"/>
        <w:rPr>
          <w:rFonts w:ascii="Arial" w:hAnsi="Arial" w:cs="Arial"/>
          <w:sz w:val="20"/>
          <w:szCs w:val="20"/>
          <w:lang w:val="en-US"/>
        </w:rPr>
      </w:pPr>
      <w:bookmarkStart w:id="2" w:name="_Toc485300988"/>
      <w:bookmarkStart w:id="3" w:name="_Toc485301000"/>
      <w:r w:rsidRPr="001B2389">
        <w:rPr>
          <w:rFonts w:ascii="Arial" w:hAnsi="Arial" w:cs="Arial"/>
          <w:sz w:val="20"/>
          <w:szCs w:val="20"/>
          <w:lang w:val="en-US"/>
        </w:rPr>
        <w:t>If NAS control plane is aware of RRC_INACTIVE state, access control in RRC_INACTIVE will be possible also for the case when uplink data is available.</w:t>
      </w:r>
      <w:bookmarkEnd w:id="2"/>
      <w:bookmarkEnd w:id="3"/>
    </w:p>
    <w:p w14:paraId="65E2AD07" w14:textId="5EDD26A7" w:rsidR="00A328DE" w:rsidRDefault="00A328DE" w:rsidP="005E468C">
      <w:pPr>
        <w:rPr>
          <w:rFonts w:ascii="Arial" w:hAnsi="Arial" w:cs="Arial"/>
          <w:sz w:val="20"/>
          <w:szCs w:val="20"/>
          <w:lang w:val="en-US"/>
        </w:rPr>
      </w:pPr>
      <w:r>
        <w:rPr>
          <w:rFonts w:ascii="Arial" w:hAnsi="Arial" w:cs="Arial"/>
          <w:sz w:val="20"/>
          <w:szCs w:val="20"/>
          <w:lang w:val="en-US"/>
        </w:rPr>
        <w:t>The above would mean that the access control fo</w:t>
      </w:r>
      <w:r w:rsidR="00922072">
        <w:rPr>
          <w:rFonts w:ascii="Arial" w:hAnsi="Arial" w:cs="Arial"/>
          <w:sz w:val="20"/>
          <w:szCs w:val="20"/>
          <w:lang w:val="en-US"/>
        </w:rPr>
        <w:t>r</w:t>
      </w:r>
      <w:r>
        <w:rPr>
          <w:rFonts w:ascii="Arial" w:hAnsi="Arial" w:cs="Arial"/>
          <w:sz w:val="20"/>
          <w:szCs w:val="20"/>
          <w:lang w:val="en-US"/>
        </w:rPr>
        <w:t xml:space="preserve"> RRC_INACTIVE is performed </w:t>
      </w:r>
      <w:r w:rsidR="00922072">
        <w:rPr>
          <w:rFonts w:ascii="Arial" w:hAnsi="Arial" w:cs="Arial"/>
          <w:sz w:val="20"/>
          <w:szCs w:val="20"/>
          <w:lang w:val="en-US"/>
        </w:rPr>
        <w:t>entirely</w:t>
      </w:r>
      <w:r>
        <w:rPr>
          <w:rFonts w:ascii="Arial" w:hAnsi="Arial" w:cs="Arial"/>
          <w:sz w:val="20"/>
          <w:szCs w:val="20"/>
          <w:lang w:val="en-US"/>
        </w:rPr>
        <w:t xml:space="preserve"> in the control plane</w:t>
      </w:r>
      <w:r w:rsidR="00AD2139">
        <w:rPr>
          <w:rFonts w:ascii="Arial" w:hAnsi="Arial" w:cs="Arial"/>
          <w:sz w:val="20"/>
          <w:szCs w:val="20"/>
          <w:lang w:val="en-US"/>
        </w:rPr>
        <w:t>, with barring check in the the RRC layer,</w:t>
      </w:r>
      <w:r>
        <w:rPr>
          <w:rFonts w:ascii="Arial" w:hAnsi="Arial" w:cs="Arial"/>
          <w:sz w:val="20"/>
          <w:szCs w:val="20"/>
          <w:lang w:val="en-US"/>
        </w:rPr>
        <w:t xml:space="preserve"> as it is done for LTE in RRC_IDLE.</w:t>
      </w:r>
    </w:p>
    <w:p w14:paraId="042CA29E" w14:textId="6D083293" w:rsidR="005E468C" w:rsidRDefault="00A328DE" w:rsidP="005E468C">
      <w:pPr>
        <w:rPr>
          <w:rFonts w:ascii="Arial" w:hAnsi="Arial" w:cs="Arial"/>
          <w:sz w:val="20"/>
          <w:szCs w:val="20"/>
          <w:lang w:val="en-US"/>
        </w:rPr>
      </w:pPr>
      <w:r>
        <w:rPr>
          <w:rFonts w:ascii="Arial" w:hAnsi="Arial" w:cs="Arial"/>
          <w:sz w:val="20"/>
          <w:szCs w:val="20"/>
          <w:lang w:val="en-US"/>
        </w:rPr>
        <w:t>Alternative solutions to perform access control for RRC_CONNECTED is</w:t>
      </w:r>
      <w:r w:rsidR="005E468C">
        <w:rPr>
          <w:rFonts w:ascii="Arial" w:hAnsi="Arial" w:cs="Arial"/>
          <w:sz w:val="20"/>
          <w:szCs w:val="20"/>
          <w:lang w:val="en-US"/>
        </w:rPr>
        <w:t xml:space="preserve"> discussed in </w:t>
      </w:r>
      <w:r w:rsidR="005E468C">
        <w:rPr>
          <w:rFonts w:ascii="Arial" w:hAnsi="Arial" w:cs="Arial"/>
          <w:sz w:val="20"/>
          <w:szCs w:val="20"/>
          <w:lang w:val="en-US"/>
        </w:rPr>
        <w:fldChar w:fldCharType="begin"/>
      </w:r>
      <w:r w:rsidR="005E468C">
        <w:rPr>
          <w:rFonts w:ascii="Arial" w:hAnsi="Arial" w:cs="Arial"/>
          <w:sz w:val="20"/>
          <w:szCs w:val="20"/>
          <w:lang w:val="en-US"/>
        </w:rPr>
        <w:instrText xml:space="preserve"> REF _Ref484172029 \r \h </w:instrText>
      </w:r>
      <w:r w:rsidR="005E468C">
        <w:rPr>
          <w:rFonts w:ascii="Arial" w:hAnsi="Arial" w:cs="Arial"/>
          <w:sz w:val="20"/>
          <w:szCs w:val="20"/>
          <w:lang w:val="en-US"/>
        </w:rPr>
      </w:r>
      <w:r w:rsidR="005E468C">
        <w:rPr>
          <w:rFonts w:ascii="Arial" w:hAnsi="Arial" w:cs="Arial"/>
          <w:sz w:val="20"/>
          <w:szCs w:val="20"/>
          <w:lang w:val="en-US"/>
        </w:rPr>
        <w:fldChar w:fldCharType="separate"/>
      </w:r>
      <w:r w:rsidR="005E468C">
        <w:rPr>
          <w:rFonts w:ascii="Arial" w:hAnsi="Arial" w:cs="Arial"/>
          <w:sz w:val="20"/>
          <w:szCs w:val="20"/>
          <w:lang w:val="en-US"/>
        </w:rPr>
        <w:t>[1]</w:t>
      </w:r>
      <w:r w:rsidR="005E468C">
        <w:rPr>
          <w:rFonts w:ascii="Arial" w:hAnsi="Arial" w:cs="Arial"/>
          <w:sz w:val="20"/>
          <w:szCs w:val="20"/>
          <w:lang w:val="en-US"/>
        </w:rPr>
        <w:fldChar w:fldCharType="end"/>
      </w:r>
      <w:r w:rsidR="005E468C">
        <w:rPr>
          <w:rFonts w:ascii="Arial" w:hAnsi="Arial" w:cs="Arial"/>
          <w:sz w:val="20"/>
          <w:szCs w:val="20"/>
          <w:lang w:val="en-US"/>
        </w:rPr>
        <w:t xml:space="preserve">. </w:t>
      </w:r>
      <w:r w:rsidR="001A16A8">
        <w:rPr>
          <w:rFonts w:ascii="Arial" w:hAnsi="Arial" w:cs="Arial"/>
          <w:sz w:val="20"/>
          <w:szCs w:val="20"/>
          <w:lang w:val="en-US"/>
        </w:rPr>
        <w:t>If access control would be applied also for RRC_CONNECTED</w:t>
      </w:r>
      <w:r>
        <w:rPr>
          <w:rFonts w:ascii="Arial" w:hAnsi="Arial" w:cs="Arial"/>
          <w:sz w:val="20"/>
          <w:szCs w:val="20"/>
          <w:lang w:val="en-US"/>
        </w:rPr>
        <w:t>, there are</w:t>
      </w:r>
      <w:r w:rsidR="001A16A8">
        <w:rPr>
          <w:rFonts w:ascii="Arial" w:hAnsi="Arial" w:cs="Arial"/>
          <w:sz w:val="20"/>
          <w:szCs w:val="20"/>
          <w:lang w:val="en-US"/>
        </w:rPr>
        <w:t xml:space="preserve"> solution</w:t>
      </w:r>
      <w:r>
        <w:rPr>
          <w:rFonts w:ascii="Arial" w:hAnsi="Arial" w:cs="Arial"/>
          <w:sz w:val="20"/>
          <w:szCs w:val="20"/>
          <w:lang w:val="en-US"/>
        </w:rPr>
        <w:t>s</w:t>
      </w:r>
      <w:r w:rsidR="001A16A8">
        <w:rPr>
          <w:rFonts w:ascii="Arial" w:hAnsi="Arial" w:cs="Arial"/>
          <w:sz w:val="20"/>
          <w:szCs w:val="20"/>
          <w:lang w:val="en-US"/>
        </w:rPr>
        <w:t xml:space="preserve"> is to perform it in the user plane, on the granularity of QoS flow, bearer or logical channel. This solution may </w:t>
      </w:r>
      <w:r>
        <w:rPr>
          <w:rFonts w:ascii="Arial" w:hAnsi="Arial" w:cs="Arial"/>
          <w:sz w:val="20"/>
          <w:szCs w:val="20"/>
          <w:lang w:val="en-US"/>
        </w:rPr>
        <w:t xml:space="preserve">then </w:t>
      </w:r>
      <w:r w:rsidR="001A16A8">
        <w:rPr>
          <w:rFonts w:ascii="Arial" w:hAnsi="Arial" w:cs="Arial"/>
          <w:sz w:val="20"/>
          <w:szCs w:val="20"/>
          <w:lang w:val="en-US"/>
        </w:rPr>
        <w:t>apply also for UEs in RRC_INACTIVE.</w:t>
      </w:r>
    </w:p>
    <w:p w14:paraId="63422B7F" w14:textId="2B415E90" w:rsidR="001A16A8" w:rsidRDefault="001A16A8" w:rsidP="001B2389">
      <w:pPr>
        <w:pStyle w:val="Observation"/>
        <w:rPr>
          <w:rFonts w:ascii="Arial" w:hAnsi="Arial" w:cs="Arial"/>
          <w:sz w:val="20"/>
          <w:szCs w:val="20"/>
          <w:lang w:val="en-US"/>
        </w:rPr>
      </w:pPr>
      <w:bookmarkStart w:id="4" w:name="_Toc485221018"/>
      <w:bookmarkStart w:id="5" w:name="_Toc485300989"/>
      <w:bookmarkStart w:id="6" w:name="_Toc485301001"/>
      <w:r w:rsidRPr="001B2389">
        <w:rPr>
          <w:rFonts w:ascii="Arial" w:hAnsi="Arial" w:cs="Arial"/>
          <w:sz w:val="20"/>
          <w:szCs w:val="20"/>
          <w:lang w:val="en-US"/>
        </w:rPr>
        <w:t>A solution for access control in RRC_CONNECTED, in the user plane, may be reused also for RRC_INACTIVE.</w:t>
      </w:r>
      <w:bookmarkEnd w:id="4"/>
      <w:bookmarkEnd w:id="5"/>
      <w:bookmarkEnd w:id="6"/>
    </w:p>
    <w:p w14:paraId="7285058B" w14:textId="31E50B74" w:rsidR="00A328DE" w:rsidRPr="00A328DE" w:rsidRDefault="00A328DE" w:rsidP="00A328DE">
      <w:pPr>
        <w:pStyle w:val="Proposal"/>
        <w:rPr>
          <w:rFonts w:ascii="Arial" w:hAnsi="Arial" w:cs="Arial"/>
          <w:sz w:val="20"/>
          <w:szCs w:val="20"/>
          <w:lang w:val="en-GB" w:eastAsia="zh-CN"/>
        </w:rPr>
      </w:pPr>
      <w:bookmarkStart w:id="7" w:name="_Toc485220801"/>
      <w:bookmarkStart w:id="8" w:name="_Toc485221272"/>
      <w:bookmarkStart w:id="9" w:name="_Toc485299655"/>
      <w:bookmarkStart w:id="10" w:name="_Toc485299867"/>
      <w:bookmarkStart w:id="11" w:name="_Toc485300997"/>
      <w:r w:rsidRPr="00A328DE">
        <w:rPr>
          <w:rFonts w:ascii="Arial" w:hAnsi="Arial" w:cs="Arial"/>
          <w:sz w:val="20"/>
          <w:szCs w:val="20"/>
          <w:lang w:val="en-GB" w:eastAsia="zh-CN"/>
        </w:rPr>
        <w:t>It should be sufficient to perform access control in RRC_INACTIVE using the granularity of QoS flow, bearer or logical channel.</w:t>
      </w:r>
      <w:bookmarkEnd w:id="7"/>
      <w:bookmarkEnd w:id="8"/>
      <w:bookmarkEnd w:id="9"/>
      <w:bookmarkEnd w:id="10"/>
      <w:bookmarkEnd w:id="11"/>
    </w:p>
    <w:p w14:paraId="3D2E3CA1" w14:textId="77777777" w:rsidR="00C01F33" w:rsidRPr="00CE0424" w:rsidRDefault="00C01F33" w:rsidP="00CE0424">
      <w:pPr>
        <w:pStyle w:val="Heading1"/>
      </w:pPr>
      <w:r w:rsidRPr="00CE0424">
        <w:t>Conclusion</w:t>
      </w:r>
    </w:p>
    <w:p w14:paraId="4CCB2CE4" w14:textId="77777777" w:rsidR="00F86BA3" w:rsidRPr="00A328DE" w:rsidRDefault="008E065E">
      <w:pPr>
        <w:pStyle w:val="TOC1"/>
        <w:rPr>
          <w:rFonts w:cs="Arial"/>
          <w:b w:val="0"/>
          <w:szCs w:val="20"/>
        </w:rPr>
      </w:pPr>
      <w:r w:rsidRPr="00A328DE">
        <w:rPr>
          <w:rFonts w:cs="Arial"/>
          <w:b w:val="0"/>
          <w:szCs w:val="20"/>
        </w:rPr>
        <w:t xml:space="preserve">In section </w:t>
      </w:r>
      <w:r w:rsidRPr="00A328DE">
        <w:rPr>
          <w:rFonts w:cs="Arial"/>
          <w:b w:val="0"/>
          <w:szCs w:val="20"/>
          <w:highlight w:val="cyan"/>
        </w:rPr>
        <w:fldChar w:fldCharType="begin"/>
      </w:r>
      <w:r w:rsidRPr="00A328DE">
        <w:rPr>
          <w:rFonts w:cs="Arial"/>
          <w:b w:val="0"/>
          <w:szCs w:val="20"/>
        </w:rPr>
        <w:instrText xml:space="preserve"> REF _Ref178064866 \r \h </w:instrText>
      </w:r>
      <w:r w:rsidR="0078073B" w:rsidRPr="00A328DE">
        <w:rPr>
          <w:rFonts w:cs="Arial"/>
          <w:b w:val="0"/>
          <w:szCs w:val="20"/>
          <w:highlight w:val="cyan"/>
        </w:rPr>
        <w:instrText xml:space="preserve"> \* MERGEFORMAT </w:instrText>
      </w:r>
      <w:r w:rsidRPr="00A328DE">
        <w:rPr>
          <w:rFonts w:cs="Arial"/>
          <w:b w:val="0"/>
          <w:szCs w:val="20"/>
          <w:highlight w:val="cyan"/>
        </w:rPr>
      </w:r>
      <w:r w:rsidRPr="00A328DE">
        <w:rPr>
          <w:rFonts w:cs="Arial"/>
          <w:b w:val="0"/>
          <w:szCs w:val="20"/>
          <w:highlight w:val="cyan"/>
        </w:rPr>
        <w:fldChar w:fldCharType="separate"/>
      </w:r>
      <w:r w:rsidR="00E912D5" w:rsidRPr="00A328DE">
        <w:rPr>
          <w:rFonts w:cs="Arial"/>
          <w:b w:val="0"/>
          <w:szCs w:val="20"/>
        </w:rPr>
        <w:t>2</w:t>
      </w:r>
      <w:r w:rsidRPr="00A328DE">
        <w:rPr>
          <w:rFonts w:cs="Arial"/>
          <w:b w:val="0"/>
          <w:szCs w:val="20"/>
          <w:highlight w:val="cyan"/>
        </w:rPr>
        <w:fldChar w:fldCharType="end"/>
      </w:r>
      <w:r w:rsidRPr="00A328DE">
        <w:rPr>
          <w:rFonts w:cs="Arial"/>
          <w:b w:val="0"/>
          <w:szCs w:val="20"/>
        </w:rPr>
        <w:t xml:space="preserve"> we made the following observations:</w:t>
      </w:r>
    </w:p>
    <w:p w14:paraId="183B783B" w14:textId="77777777" w:rsidR="00A328DE" w:rsidRPr="00A328DE" w:rsidRDefault="008E065E">
      <w:pPr>
        <w:pStyle w:val="TOC1"/>
        <w:rPr>
          <w:rFonts w:asciiTheme="minorHAnsi" w:eastAsiaTheme="minorEastAsia" w:hAnsiTheme="minorHAnsi" w:cstheme="minorBidi"/>
          <w:b w:val="0"/>
          <w:sz w:val="22"/>
          <w:lang w:eastAsia="sv-SE"/>
        </w:rPr>
      </w:pPr>
      <w:r w:rsidRPr="0078073B">
        <w:rPr>
          <w:rFonts w:cs="Arial"/>
          <w:b w:val="0"/>
          <w:bCs/>
          <w:szCs w:val="20"/>
        </w:rPr>
        <w:fldChar w:fldCharType="begin"/>
      </w:r>
      <w:r w:rsidRPr="0078073B">
        <w:rPr>
          <w:rFonts w:cs="Arial"/>
          <w:bCs/>
          <w:szCs w:val="20"/>
        </w:rPr>
        <w:instrText xml:space="preserve"> TOC \f \n \t "Observation;1" </w:instrText>
      </w:r>
      <w:r w:rsidRPr="0078073B">
        <w:rPr>
          <w:rFonts w:cs="Arial"/>
          <w:b w:val="0"/>
          <w:bCs/>
          <w:szCs w:val="20"/>
        </w:rPr>
        <w:fldChar w:fldCharType="separate"/>
      </w:r>
      <w:r w:rsidR="00A328DE" w:rsidRPr="000659A6">
        <w:rPr>
          <w:rFonts w:cs="Arial"/>
        </w:rPr>
        <w:t>Observation 1</w:t>
      </w:r>
      <w:r w:rsidR="00A328DE" w:rsidRPr="00A328DE">
        <w:rPr>
          <w:rFonts w:asciiTheme="minorHAnsi" w:eastAsiaTheme="minorEastAsia" w:hAnsiTheme="minorHAnsi" w:cstheme="minorBidi"/>
          <w:b w:val="0"/>
          <w:sz w:val="22"/>
          <w:lang w:eastAsia="sv-SE"/>
        </w:rPr>
        <w:tab/>
      </w:r>
      <w:r w:rsidR="00A328DE" w:rsidRPr="000659A6">
        <w:rPr>
          <w:rFonts w:cs="Arial"/>
        </w:rPr>
        <w:t>If NAS control plane is aware of RRC_INACTIVE state, access control in RRC_INACTIVE will be possible also for the case when uplink data is available.</w:t>
      </w:r>
    </w:p>
    <w:p w14:paraId="3C801F63" w14:textId="77777777" w:rsidR="00A328DE" w:rsidRPr="00A328DE" w:rsidRDefault="00A328DE">
      <w:pPr>
        <w:pStyle w:val="TOC1"/>
        <w:rPr>
          <w:rFonts w:asciiTheme="minorHAnsi" w:eastAsiaTheme="minorEastAsia" w:hAnsiTheme="minorHAnsi" w:cstheme="minorBidi"/>
          <w:b w:val="0"/>
          <w:sz w:val="22"/>
          <w:lang w:eastAsia="sv-SE"/>
        </w:rPr>
      </w:pPr>
      <w:r w:rsidRPr="000659A6">
        <w:rPr>
          <w:rFonts w:cs="Arial"/>
        </w:rPr>
        <w:t>Observation 2</w:t>
      </w:r>
      <w:r w:rsidRPr="00A328DE">
        <w:rPr>
          <w:rFonts w:asciiTheme="minorHAnsi" w:eastAsiaTheme="minorEastAsia" w:hAnsiTheme="minorHAnsi" w:cstheme="minorBidi"/>
          <w:b w:val="0"/>
          <w:sz w:val="22"/>
          <w:lang w:eastAsia="sv-SE"/>
        </w:rPr>
        <w:tab/>
      </w:r>
      <w:r w:rsidRPr="000659A6">
        <w:rPr>
          <w:rFonts w:cs="Arial"/>
        </w:rPr>
        <w:t>A solution for access control in RRC_CONNECTED, in the user plane, may be reused also for RRC_INACTIVE.</w:t>
      </w:r>
    </w:p>
    <w:p w14:paraId="4254F2F0" w14:textId="6C6BB971" w:rsidR="008E065E" w:rsidRPr="0078073B" w:rsidRDefault="008E065E" w:rsidP="008E065E">
      <w:pPr>
        <w:pStyle w:val="BodyText"/>
        <w:rPr>
          <w:rFonts w:ascii="Arial" w:hAnsi="Arial" w:cs="Arial"/>
          <w:b/>
          <w:bCs/>
          <w:lang w:val="en-US"/>
        </w:rPr>
      </w:pPr>
      <w:r w:rsidRPr="0078073B">
        <w:rPr>
          <w:rFonts w:ascii="Arial" w:hAnsi="Arial" w:cs="Arial"/>
          <w:b/>
          <w:bCs/>
        </w:rPr>
        <w:fldChar w:fldCharType="end"/>
      </w:r>
    </w:p>
    <w:p w14:paraId="5712790E" w14:textId="77777777" w:rsidR="00F86BA3" w:rsidRPr="00A328DE" w:rsidRDefault="008E065E">
      <w:pPr>
        <w:pStyle w:val="TOC1"/>
        <w:rPr>
          <w:rFonts w:cs="Arial"/>
          <w:b w:val="0"/>
          <w:szCs w:val="20"/>
        </w:rPr>
      </w:pPr>
      <w:r w:rsidRPr="00A328DE">
        <w:rPr>
          <w:rFonts w:cs="Arial"/>
          <w:b w:val="0"/>
          <w:szCs w:val="20"/>
        </w:rPr>
        <w:t xml:space="preserve">Based on the discussion in section </w:t>
      </w:r>
      <w:r w:rsidRPr="00A328DE">
        <w:rPr>
          <w:rFonts w:cs="Arial"/>
          <w:b w:val="0"/>
          <w:szCs w:val="20"/>
          <w:highlight w:val="cyan"/>
        </w:rPr>
        <w:fldChar w:fldCharType="begin"/>
      </w:r>
      <w:r w:rsidRPr="00A328DE">
        <w:rPr>
          <w:rFonts w:cs="Arial"/>
          <w:b w:val="0"/>
          <w:szCs w:val="20"/>
        </w:rPr>
        <w:instrText xml:space="preserve"> REF _Ref178064866 \r \h </w:instrText>
      </w:r>
      <w:r w:rsidR="0078073B" w:rsidRPr="00A328DE">
        <w:rPr>
          <w:rFonts w:cs="Arial"/>
          <w:b w:val="0"/>
          <w:szCs w:val="20"/>
          <w:highlight w:val="cyan"/>
        </w:rPr>
        <w:instrText xml:space="preserve"> \* MERGEFORMAT </w:instrText>
      </w:r>
      <w:r w:rsidRPr="00A328DE">
        <w:rPr>
          <w:rFonts w:cs="Arial"/>
          <w:b w:val="0"/>
          <w:szCs w:val="20"/>
          <w:highlight w:val="cyan"/>
        </w:rPr>
      </w:r>
      <w:r w:rsidRPr="00A328DE">
        <w:rPr>
          <w:rFonts w:cs="Arial"/>
          <w:b w:val="0"/>
          <w:szCs w:val="20"/>
          <w:highlight w:val="cyan"/>
        </w:rPr>
        <w:fldChar w:fldCharType="separate"/>
      </w:r>
      <w:r w:rsidR="00E912D5" w:rsidRPr="00A328DE">
        <w:rPr>
          <w:rFonts w:cs="Arial"/>
          <w:b w:val="0"/>
          <w:szCs w:val="20"/>
        </w:rPr>
        <w:t>2</w:t>
      </w:r>
      <w:r w:rsidRPr="00A328DE">
        <w:rPr>
          <w:rFonts w:cs="Arial"/>
          <w:b w:val="0"/>
          <w:szCs w:val="20"/>
          <w:highlight w:val="cyan"/>
        </w:rPr>
        <w:fldChar w:fldCharType="end"/>
      </w:r>
      <w:r w:rsidRPr="00A328DE">
        <w:rPr>
          <w:rFonts w:cs="Arial"/>
          <w:b w:val="0"/>
          <w:szCs w:val="20"/>
        </w:rPr>
        <w:t xml:space="preserve"> we propose the following:</w:t>
      </w:r>
    </w:p>
    <w:p w14:paraId="3D963395" w14:textId="77777777" w:rsidR="00A328DE" w:rsidRPr="00A328DE" w:rsidRDefault="008E065E">
      <w:pPr>
        <w:pStyle w:val="TOC1"/>
        <w:rPr>
          <w:rFonts w:asciiTheme="minorHAnsi" w:eastAsiaTheme="minorEastAsia" w:hAnsiTheme="minorHAnsi" w:cstheme="minorBidi"/>
          <w:b w:val="0"/>
          <w:sz w:val="22"/>
          <w:lang w:eastAsia="sv-SE"/>
        </w:rPr>
      </w:pPr>
      <w:r w:rsidRPr="0078073B">
        <w:rPr>
          <w:rFonts w:cs="Arial"/>
          <w:b w:val="0"/>
          <w:bCs/>
          <w:szCs w:val="20"/>
        </w:rPr>
        <w:fldChar w:fldCharType="begin"/>
      </w:r>
      <w:r w:rsidRPr="0078073B">
        <w:rPr>
          <w:rFonts w:cs="Arial"/>
          <w:bCs/>
          <w:szCs w:val="20"/>
        </w:rPr>
        <w:instrText xml:space="preserve"> TOC \f \n \p " " \t "Proposal;1" </w:instrText>
      </w:r>
      <w:r w:rsidRPr="0078073B">
        <w:rPr>
          <w:rFonts w:cs="Arial"/>
          <w:b w:val="0"/>
          <w:bCs/>
          <w:szCs w:val="20"/>
        </w:rPr>
        <w:fldChar w:fldCharType="separate"/>
      </w:r>
      <w:r w:rsidR="00A328DE" w:rsidRPr="003E2FDC">
        <w:rPr>
          <w:rFonts w:cs="Arial"/>
          <w:lang w:val="en-GB"/>
        </w:rPr>
        <w:t>Proposal 1</w:t>
      </w:r>
      <w:r w:rsidR="00A328DE" w:rsidRPr="00A328DE">
        <w:rPr>
          <w:rFonts w:asciiTheme="minorHAnsi" w:eastAsiaTheme="minorEastAsia" w:hAnsiTheme="minorHAnsi" w:cstheme="minorBidi"/>
          <w:b w:val="0"/>
          <w:sz w:val="22"/>
          <w:lang w:eastAsia="sv-SE"/>
        </w:rPr>
        <w:tab/>
      </w:r>
      <w:r w:rsidR="00A328DE" w:rsidRPr="003E2FDC">
        <w:rPr>
          <w:rFonts w:cs="Arial"/>
          <w:lang w:val="en-GB"/>
        </w:rPr>
        <w:t>It should be sufficient to perform access control in RRC_INACTIVE using the granularity of QoS flow, bearer or logical channel.</w:t>
      </w:r>
    </w:p>
    <w:p w14:paraId="344CE7A3" w14:textId="7DB5AC0C" w:rsidR="008E065E" w:rsidRPr="0078073B" w:rsidRDefault="008E065E" w:rsidP="008E065E">
      <w:pPr>
        <w:rPr>
          <w:rFonts w:ascii="Arial" w:hAnsi="Arial" w:cs="Arial"/>
          <w:b/>
          <w:bCs/>
          <w:lang w:val="en-US"/>
        </w:rPr>
      </w:pPr>
      <w:r w:rsidRPr="0078073B">
        <w:rPr>
          <w:rFonts w:ascii="Arial" w:hAnsi="Arial" w:cs="Arial"/>
          <w:b/>
          <w:bCs/>
        </w:rPr>
        <w:fldChar w:fldCharType="end"/>
      </w:r>
    </w:p>
    <w:p w14:paraId="2216910F" w14:textId="77777777" w:rsidR="00F507D1" w:rsidRPr="00CE0424" w:rsidRDefault="00F507D1" w:rsidP="00CE0424">
      <w:pPr>
        <w:pStyle w:val="Heading1"/>
      </w:pPr>
      <w:bookmarkStart w:id="12" w:name="_In-sequence_SDU_delivery"/>
      <w:bookmarkEnd w:id="12"/>
      <w:r w:rsidRPr="00CE0424">
        <w:lastRenderedPageBreak/>
        <w:t>References</w:t>
      </w:r>
    </w:p>
    <w:p w14:paraId="58F24254" w14:textId="42890329" w:rsidR="00AC187F" w:rsidRPr="001B2389" w:rsidRDefault="00AC187F" w:rsidP="00AC187F">
      <w:pPr>
        <w:pStyle w:val="Reference"/>
        <w:rPr>
          <w:rFonts w:ascii="Arial" w:hAnsi="Arial" w:cs="Arial"/>
          <w:sz w:val="20"/>
          <w:szCs w:val="20"/>
          <w:lang w:val="en-US"/>
        </w:rPr>
      </w:pPr>
      <w:bookmarkStart w:id="13" w:name="_Ref484172029"/>
      <w:bookmarkStart w:id="14" w:name="_Ref481050303"/>
      <w:bookmarkStart w:id="15" w:name="_Ref481051888"/>
      <w:bookmarkStart w:id="16" w:name="_Ref174151459"/>
      <w:bookmarkStart w:id="17" w:name="_Ref189809556"/>
      <w:r w:rsidRPr="001B2389">
        <w:rPr>
          <w:rFonts w:ascii="Arial" w:hAnsi="Arial" w:cs="Arial"/>
          <w:sz w:val="20"/>
          <w:szCs w:val="20"/>
          <w:lang w:val="en-US"/>
        </w:rPr>
        <w:t>R2-</w:t>
      </w:r>
      <w:r w:rsidR="001B2389" w:rsidRPr="001B2389">
        <w:rPr>
          <w:rFonts w:ascii="Arial" w:hAnsi="Arial" w:cs="Arial"/>
          <w:sz w:val="20"/>
          <w:szCs w:val="20"/>
          <w:lang w:val="en-US"/>
        </w:rPr>
        <w:t>1706506</w:t>
      </w:r>
      <w:r w:rsidRPr="001B2389">
        <w:rPr>
          <w:rFonts w:ascii="Arial" w:hAnsi="Arial" w:cs="Arial"/>
          <w:sz w:val="20"/>
          <w:szCs w:val="20"/>
          <w:lang w:val="en-US"/>
        </w:rPr>
        <w:t>, Access Control for RRC_CONNECTED, Ericsson, RAN2 NR#2, Qingdao, P.R. of China, 27th – 29th June 2017</w:t>
      </w:r>
      <w:bookmarkEnd w:id="13"/>
    </w:p>
    <w:p w14:paraId="60E78028" w14:textId="77777777" w:rsidR="00AC187F" w:rsidRPr="00AC187F" w:rsidRDefault="00AC187F" w:rsidP="00AC187F">
      <w:pPr>
        <w:pStyle w:val="Reference"/>
        <w:rPr>
          <w:rFonts w:ascii="Arial" w:hAnsi="Arial" w:cs="Arial"/>
          <w:sz w:val="20"/>
          <w:szCs w:val="20"/>
          <w:lang w:val="en-US"/>
        </w:rPr>
      </w:pPr>
      <w:r w:rsidRPr="00AC187F">
        <w:rPr>
          <w:rFonts w:ascii="Arial" w:hAnsi="Arial" w:cs="Arial"/>
          <w:sz w:val="20"/>
          <w:szCs w:val="20"/>
          <w:lang w:val="en-US"/>
        </w:rPr>
        <w:t>R2-1706154, Reply LS on Access Control for NR, RAN2#98, Hangzhou, China, 15th-19th May 2017</w:t>
      </w:r>
    </w:p>
    <w:p w14:paraId="2C2C7119" w14:textId="77777777" w:rsidR="00AC187F" w:rsidRPr="00AC187F" w:rsidRDefault="00AC187F" w:rsidP="00AC187F">
      <w:pPr>
        <w:pStyle w:val="Reference"/>
        <w:rPr>
          <w:rFonts w:ascii="Arial" w:hAnsi="Arial" w:cs="Arial"/>
          <w:sz w:val="20"/>
          <w:szCs w:val="20"/>
          <w:lang w:val="en-US"/>
        </w:rPr>
      </w:pPr>
      <w:r w:rsidRPr="00AC187F">
        <w:rPr>
          <w:rFonts w:ascii="Arial" w:hAnsi="Arial" w:cs="Arial"/>
          <w:sz w:val="20"/>
          <w:szCs w:val="20"/>
          <w:lang w:val="en-US"/>
        </w:rPr>
        <w:t>C1-172663, LS on default access categories, 3GPP CT1</w:t>
      </w:r>
    </w:p>
    <w:p w14:paraId="7B4DEA9B" w14:textId="09845447" w:rsidR="00223EB9" w:rsidRDefault="00223EB9" w:rsidP="00223EB9">
      <w:pPr>
        <w:pStyle w:val="Reference"/>
        <w:rPr>
          <w:rFonts w:ascii="Arial" w:hAnsi="Arial" w:cs="Arial"/>
          <w:sz w:val="20"/>
          <w:szCs w:val="20"/>
          <w:lang w:val="en-US"/>
        </w:rPr>
      </w:pPr>
      <w:r w:rsidRPr="00417C06">
        <w:rPr>
          <w:rFonts w:ascii="Arial" w:hAnsi="Arial" w:cs="Arial"/>
          <w:sz w:val="20"/>
          <w:szCs w:val="20"/>
          <w:lang w:val="en-US"/>
        </w:rPr>
        <w:t>3GPP TS 22.011, Service accessibility, v15.0.0, 2017-03</w:t>
      </w:r>
      <w:bookmarkEnd w:id="14"/>
      <w:bookmarkEnd w:id="15"/>
    </w:p>
    <w:p w14:paraId="34A1E1CA" w14:textId="200F79AF" w:rsidR="001B2389" w:rsidRPr="001B2389" w:rsidRDefault="001B2389" w:rsidP="001B2389">
      <w:pPr>
        <w:pStyle w:val="Reference"/>
        <w:rPr>
          <w:rFonts w:ascii="Arial" w:hAnsi="Arial" w:cs="Arial"/>
          <w:sz w:val="20"/>
          <w:szCs w:val="20"/>
          <w:lang w:val="en-US"/>
        </w:rPr>
      </w:pPr>
      <w:bookmarkStart w:id="18" w:name="_Ref485298796"/>
      <w:r>
        <w:rPr>
          <w:rFonts w:ascii="Arial" w:hAnsi="Arial" w:cs="Arial"/>
          <w:sz w:val="20"/>
          <w:szCs w:val="20"/>
          <w:lang w:val="en-US"/>
        </w:rPr>
        <w:t xml:space="preserve">R2-1706505, Access Control for NR, </w:t>
      </w:r>
      <w:r w:rsidRPr="00455004">
        <w:rPr>
          <w:rFonts w:ascii="Arial" w:hAnsi="Arial" w:cs="Arial"/>
          <w:sz w:val="20"/>
          <w:szCs w:val="20"/>
          <w:lang w:val="en-US"/>
        </w:rPr>
        <w:t>Ericsson, RAN2 NR#2, Qingdao, P.R. of China, 27th – 29th June 2017</w:t>
      </w:r>
      <w:bookmarkEnd w:id="18"/>
    </w:p>
    <w:bookmarkEnd w:id="16"/>
    <w:bookmarkEnd w:id="17"/>
    <w:p w14:paraId="245B56DD" w14:textId="77777777" w:rsidR="003A7EF3" w:rsidRPr="0078073B" w:rsidRDefault="003A7EF3" w:rsidP="00CE0424">
      <w:pPr>
        <w:pStyle w:val="BodyText"/>
        <w:rPr>
          <w:lang w:val="en-US"/>
        </w:rPr>
      </w:pPr>
    </w:p>
    <w:sectPr w:rsidR="003A7EF3" w:rsidRPr="0078073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C4623" w14:textId="77777777" w:rsidR="006D3B6F" w:rsidRDefault="006D3B6F">
      <w:r>
        <w:separator/>
      </w:r>
    </w:p>
  </w:endnote>
  <w:endnote w:type="continuationSeparator" w:id="0">
    <w:p w14:paraId="26BFE229" w14:textId="77777777" w:rsidR="006D3B6F" w:rsidRDefault="006D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605D7" w14:textId="206BCE1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1E9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1E9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422F9" w14:textId="77777777" w:rsidR="006D3B6F" w:rsidRDefault="006D3B6F">
      <w:r>
        <w:separator/>
      </w:r>
    </w:p>
  </w:footnote>
  <w:footnote w:type="continuationSeparator" w:id="0">
    <w:p w14:paraId="390AF044" w14:textId="77777777" w:rsidR="006D3B6F" w:rsidRDefault="006D3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FC72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20172"/>
    <w:multiLevelType w:val="hybridMultilevel"/>
    <w:tmpl w:val="9026ABC6"/>
    <w:lvl w:ilvl="0" w:tplc="C6DA434E">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B3266F"/>
    <w:multiLevelType w:val="hybridMultilevel"/>
    <w:tmpl w:val="920C395A"/>
    <w:lvl w:ilvl="0" w:tplc="01AEEC6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1C478A"/>
    <w:multiLevelType w:val="hybridMultilevel"/>
    <w:tmpl w:val="05ACECB0"/>
    <w:lvl w:ilvl="0" w:tplc="B1661B32">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064327D"/>
    <w:multiLevelType w:val="hybridMultilevel"/>
    <w:tmpl w:val="2F2AE9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43E7157"/>
    <w:multiLevelType w:val="hybridMultilevel"/>
    <w:tmpl w:val="2AA693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20"/>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7"/>
  </w:num>
  <w:num w:numId="19">
    <w:abstractNumId w:val="18"/>
  </w:num>
  <w:num w:numId="20">
    <w:abstractNumId w:val="13"/>
  </w:num>
  <w:num w:numId="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2D5"/>
    <w:rsid w:val="000006E1"/>
    <w:rsid w:val="00002A37"/>
    <w:rsid w:val="000039F4"/>
    <w:rsid w:val="00003A8C"/>
    <w:rsid w:val="00006446"/>
    <w:rsid w:val="00006896"/>
    <w:rsid w:val="00007CDC"/>
    <w:rsid w:val="00011B28"/>
    <w:rsid w:val="00015D15"/>
    <w:rsid w:val="0002564D"/>
    <w:rsid w:val="00025ECA"/>
    <w:rsid w:val="000325B8"/>
    <w:rsid w:val="00034C15"/>
    <w:rsid w:val="00036BA1"/>
    <w:rsid w:val="000422E2"/>
    <w:rsid w:val="00042F22"/>
    <w:rsid w:val="00043EB8"/>
    <w:rsid w:val="000444EF"/>
    <w:rsid w:val="0004725B"/>
    <w:rsid w:val="00052A07"/>
    <w:rsid w:val="000534E3"/>
    <w:rsid w:val="0005606A"/>
    <w:rsid w:val="00057117"/>
    <w:rsid w:val="000616E7"/>
    <w:rsid w:val="0006487E"/>
    <w:rsid w:val="00065E1A"/>
    <w:rsid w:val="00077E5F"/>
    <w:rsid w:val="0008036A"/>
    <w:rsid w:val="00081AE6"/>
    <w:rsid w:val="000830DB"/>
    <w:rsid w:val="000855EB"/>
    <w:rsid w:val="00085B52"/>
    <w:rsid w:val="000866F2"/>
    <w:rsid w:val="0009009F"/>
    <w:rsid w:val="00091557"/>
    <w:rsid w:val="000924C1"/>
    <w:rsid w:val="000924F0"/>
    <w:rsid w:val="00093474"/>
    <w:rsid w:val="0009510F"/>
    <w:rsid w:val="000A1B7B"/>
    <w:rsid w:val="000A56F2"/>
    <w:rsid w:val="000A61E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AD8"/>
    <w:rsid w:val="001219F5"/>
    <w:rsid w:val="00121A20"/>
    <w:rsid w:val="0012377F"/>
    <w:rsid w:val="00124314"/>
    <w:rsid w:val="00126B4A"/>
    <w:rsid w:val="00132FD0"/>
    <w:rsid w:val="001344C0"/>
    <w:rsid w:val="001346FA"/>
    <w:rsid w:val="00135252"/>
    <w:rsid w:val="00137AB5"/>
    <w:rsid w:val="00137F0B"/>
    <w:rsid w:val="00144C10"/>
    <w:rsid w:val="00151E23"/>
    <w:rsid w:val="001526E0"/>
    <w:rsid w:val="001551B5"/>
    <w:rsid w:val="001659C1"/>
    <w:rsid w:val="00173A8E"/>
    <w:rsid w:val="00177795"/>
    <w:rsid w:val="0018143F"/>
    <w:rsid w:val="00190AC1"/>
    <w:rsid w:val="0019341A"/>
    <w:rsid w:val="00197DF9"/>
    <w:rsid w:val="001A16A8"/>
    <w:rsid w:val="001A1987"/>
    <w:rsid w:val="001A2564"/>
    <w:rsid w:val="001A6173"/>
    <w:rsid w:val="001A6CBA"/>
    <w:rsid w:val="001B0D97"/>
    <w:rsid w:val="001B2389"/>
    <w:rsid w:val="001B5A5D"/>
    <w:rsid w:val="001B768A"/>
    <w:rsid w:val="001C1CE5"/>
    <w:rsid w:val="001C3D2A"/>
    <w:rsid w:val="001D51BA"/>
    <w:rsid w:val="001D59DB"/>
    <w:rsid w:val="001D6342"/>
    <w:rsid w:val="001D6D53"/>
    <w:rsid w:val="001E58E2"/>
    <w:rsid w:val="001E746D"/>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EB9"/>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593"/>
    <w:rsid w:val="00286ACD"/>
    <w:rsid w:val="00287838"/>
    <w:rsid w:val="002907B5"/>
    <w:rsid w:val="00292EB7"/>
    <w:rsid w:val="00296227"/>
    <w:rsid w:val="00296F44"/>
    <w:rsid w:val="0029777D"/>
    <w:rsid w:val="002A055E"/>
    <w:rsid w:val="002A1D4E"/>
    <w:rsid w:val="002A2869"/>
    <w:rsid w:val="002B24D6"/>
    <w:rsid w:val="002B380D"/>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3289"/>
    <w:rsid w:val="00370E47"/>
    <w:rsid w:val="003742AC"/>
    <w:rsid w:val="00377CE1"/>
    <w:rsid w:val="00385BF0"/>
    <w:rsid w:val="00387CA2"/>
    <w:rsid w:val="003939FF"/>
    <w:rsid w:val="0039523B"/>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0F21"/>
    <w:rsid w:val="003F2CD4"/>
    <w:rsid w:val="003F6BBE"/>
    <w:rsid w:val="004000E8"/>
    <w:rsid w:val="0040155D"/>
    <w:rsid w:val="00402E2B"/>
    <w:rsid w:val="0040512B"/>
    <w:rsid w:val="00405CA5"/>
    <w:rsid w:val="004071E5"/>
    <w:rsid w:val="00407CD3"/>
    <w:rsid w:val="00410134"/>
    <w:rsid w:val="00410B72"/>
    <w:rsid w:val="00410F18"/>
    <w:rsid w:val="0041263E"/>
    <w:rsid w:val="004127FA"/>
    <w:rsid w:val="00413AAC"/>
    <w:rsid w:val="0041640C"/>
    <w:rsid w:val="00417C06"/>
    <w:rsid w:val="00421105"/>
    <w:rsid w:val="004242F4"/>
    <w:rsid w:val="00427248"/>
    <w:rsid w:val="00437447"/>
    <w:rsid w:val="00441A92"/>
    <w:rsid w:val="004431C4"/>
    <w:rsid w:val="00444F56"/>
    <w:rsid w:val="00446488"/>
    <w:rsid w:val="004517AA"/>
    <w:rsid w:val="00452CAC"/>
    <w:rsid w:val="004571AC"/>
    <w:rsid w:val="00457565"/>
    <w:rsid w:val="00457B71"/>
    <w:rsid w:val="004669E2"/>
    <w:rsid w:val="00470C31"/>
    <w:rsid w:val="004734D0"/>
    <w:rsid w:val="0047556B"/>
    <w:rsid w:val="00477768"/>
    <w:rsid w:val="00490200"/>
    <w:rsid w:val="00492BC5"/>
    <w:rsid w:val="004964F1"/>
    <w:rsid w:val="004A0D42"/>
    <w:rsid w:val="004A16BC"/>
    <w:rsid w:val="004A2B94"/>
    <w:rsid w:val="004A5763"/>
    <w:rsid w:val="004B7C0C"/>
    <w:rsid w:val="004C2DB9"/>
    <w:rsid w:val="004C3898"/>
    <w:rsid w:val="004D36B1"/>
    <w:rsid w:val="004D7EBD"/>
    <w:rsid w:val="004E2680"/>
    <w:rsid w:val="004E28F9"/>
    <w:rsid w:val="004E462E"/>
    <w:rsid w:val="004E56DC"/>
    <w:rsid w:val="004E5F01"/>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9E5"/>
    <w:rsid w:val="00545303"/>
    <w:rsid w:val="00546970"/>
    <w:rsid w:val="00554D99"/>
    <w:rsid w:val="00554E19"/>
    <w:rsid w:val="0056121F"/>
    <w:rsid w:val="00572505"/>
    <w:rsid w:val="005801EB"/>
    <w:rsid w:val="00582809"/>
    <w:rsid w:val="00584ACF"/>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DF5"/>
    <w:rsid w:val="005E385F"/>
    <w:rsid w:val="005E468C"/>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F51"/>
    <w:rsid w:val="006741F2"/>
    <w:rsid w:val="00674CC3"/>
    <w:rsid w:val="00675C72"/>
    <w:rsid w:val="006771F9"/>
    <w:rsid w:val="006776D7"/>
    <w:rsid w:val="00680CC2"/>
    <w:rsid w:val="00681003"/>
    <w:rsid w:val="006817C9"/>
    <w:rsid w:val="00683ECE"/>
    <w:rsid w:val="00684EE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B6F"/>
    <w:rsid w:val="006D6F08"/>
    <w:rsid w:val="006E062C"/>
    <w:rsid w:val="006E28B7"/>
    <w:rsid w:val="006E3310"/>
    <w:rsid w:val="006E4E39"/>
    <w:rsid w:val="006E565E"/>
    <w:rsid w:val="006E673D"/>
    <w:rsid w:val="006E7D3B"/>
    <w:rsid w:val="006F0105"/>
    <w:rsid w:val="006F1B70"/>
    <w:rsid w:val="006F341D"/>
    <w:rsid w:val="006F3CDE"/>
    <w:rsid w:val="006F58D4"/>
    <w:rsid w:val="00701B52"/>
    <w:rsid w:val="0070346E"/>
    <w:rsid w:val="00704EDB"/>
    <w:rsid w:val="00706101"/>
    <w:rsid w:val="00707072"/>
    <w:rsid w:val="00707D61"/>
    <w:rsid w:val="007100AA"/>
    <w:rsid w:val="00712287"/>
    <w:rsid w:val="00712772"/>
    <w:rsid w:val="007148D3"/>
    <w:rsid w:val="00715B9A"/>
    <w:rsid w:val="00726EA6"/>
    <w:rsid w:val="00727208"/>
    <w:rsid w:val="00727680"/>
    <w:rsid w:val="00730A88"/>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E2F"/>
    <w:rsid w:val="0078073B"/>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7EB"/>
    <w:rsid w:val="00803FAE"/>
    <w:rsid w:val="0080605F"/>
    <w:rsid w:val="00807786"/>
    <w:rsid w:val="00811FCB"/>
    <w:rsid w:val="00813ADE"/>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67912"/>
    <w:rsid w:val="008706D4"/>
    <w:rsid w:val="00870F8A"/>
    <w:rsid w:val="008719A4"/>
    <w:rsid w:val="00871D23"/>
    <w:rsid w:val="00874312"/>
    <w:rsid w:val="0087437C"/>
    <w:rsid w:val="00874C63"/>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0F5"/>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2072"/>
    <w:rsid w:val="00931BD9"/>
    <w:rsid w:val="009368F3"/>
    <w:rsid w:val="00941636"/>
    <w:rsid w:val="00943742"/>
    <w:rsid w:val="00945C05"/>
    <w:rsid w:val="00946945"/>
    <w:rsid w:val="00947713"/>
    <w:rsid w:val="00950DE7"/>
    <w:rsid w:val="00952A9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2AB"/>
    <w:rsid w:val="009E35DB"/>
    <w:rsid w:val="009E47A3"/>
    <w:rsid w:val="009F08F3"/>
    <w:rsid w:val="009F344F"/>
    <w:rsid w:val="00A025AA"/>
    <w:rsid w:val="00A048A8"/>
    <w:rsid w:val="00A04F49"/>
    <w:rsid w:val="00A13E54"/>
    <w:rsid w:val="00A17F63"/>
    <w:rsid w:val="00A2052C"/>
    <w:rsid w:val="00A2193B"/>
    <w:rsid w:val="00A2351A"/>
    <w:rsid w:val="00A264A9"/>
    <w:rsid w:val="00A2688D"/>
    <w:rsid w:val="00A26A06"/>
    <w:rsid w:val="00A27785"/>
    <w:rsid w:val="00A277EE"/>
    <w:rsid w:val="00A30187"/>
    <w:rsid w:val="00A328DE"/>
    <w:rsid w:val="00A3448A"/>
    <w:rsid w:val="00A36297"/>
    <w:rsid w:val="00A41E2B"/>
    <w:rsid w:val="00A4447F"/>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5C"/>
    <w:rsid w:val="00AA016F"/>
    <w:rsid w:val="00AA1ED6"/>
    <w:rsid w:val="00AA51D6"/>
    <w:rsid w:val="00AB0BC8"/>
    <w:rsid w:val="00AB11CA"/>
    <w:rsid w:val="00AB14D9"/>
    <w:rsid w:val="00AB4AB8"/>
    <w:rsid w:val="00AB655E"/>
    <w:rsid w:val="00AC007F"/>
    <w:rsid w:val="00AC187F"/>
    <w:rsid w:val="00AC2ECD"/>
    <w:rsid w:val="00AC3119"/>
    <w:rsid w:val="00AC49FB"/>
    <w:rsid w:val="00AC5A10"/>
    <w:rsid w:val="00AD0AA3"/>
    <w:rsid w:val="00AD2139"/>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3825"/>
    <w:rsid w:val="00B6188F"/>
    <w:rsid w:val="00B664C7"/>
    <w:rsid w:val="00B674B4"/>
    <w:rsid w:val="00B739F6"/>
    <w:rsid w:val="00B81A6C"/>
    <w:rsid w:val="00B8202C"/>
    <w:rsid w:val="00B85DE5"/>
    <w:rsid w:val="00B90F73"/>
    <w:rsid w:val="00B9346D"/>
    <w:rsid w:val="00B93B59"/>
    <w:rsid w:val="00B9406A"/>
    <w:rsid w:val="00BA2280"/>
    <w:rsid w:val="00BA2A08"/>
    <w:rsid w:val="00BA56D2"/>
    <w:rsid w:val="00BA76E0"/>
    <w:rsid w:val="00BB2A25"/>
    <w:rsid w:val="00BB51E9"/>
    <w:rsid w:val="00BC0FDC"/>
    <w:rsid w:val="00BC3053"/>
    <w:rsid w:val="00BC4D2E"/>
    <w:rsid w:val="00BD48AC"/>
    <w:rsid w:val="00BD5F1A"/>
    <w:rsid w:val="00BD7947"/>
    <w:rsid w:val="00BE1234"/>
    <w:rsid w:val="00BE2FA6"/>
    <w:rsid w:val="00BE333F"/>
    <w:rsid w:val="00BE7406"/>
    <w:rsid w:val="00BE7603"/>
    <w:rsid w:val="00BF3279"/>
    <w:rsid w:val="00BF6010"/>
    <w:rsid w:val="00BF74C7"/>
    <w:rsid w:val="00BF76FD"/>
    <w:rsid w:val="00C00BFF"/>
    <w:rsid w:val="00C015F1"/>
    <w:rsid w:val="00C01F33"/>
    <w:rsid w:val="00C02CC6"/>
    <w:rsid w:val="00C040F7"/>
    <w:rsid w:val="00C041B0"/>
    <w:rsid w:val="00C044AB"/>
    <w:rsid w:val="00C05706"/>
    <w:rsid w:val="00C07377"/>
    <w:rsid w:val="00C10478"/>
    <w:rsid w:val="00C12107"/>
    <w:rsid w:val="00C14D4B"/>
    <w:rsid w:val="00C154BB"/>
    <w:rsid w:val="00C24345"/>
    <w:rsid w:val="00C25626"/>
    <w:rsid w:val="00C279B5"/>
    <w:rsid w:val="00C27C45"/>
    <w:rsid w:val="00C3719D"/>
    <w:rsid w:val="00C54995"/>
    <w:rsid w:val="00C54D41"/>
    <w:rsid w:val="00C60783"/>
    <w:rsid w:val="00C64672"/>
    <w:rsid w:val="00C70697"/>
    <w:rsid w:val="00C72EF4"/>
    <w:rsid w:val="00C7406A"/>
    <w:rsid w:val="00C75D2F"/>
    <w:rsid w:val="00C767BE"/>
    <w:rsid w:val="00C76E3C"/>
    <w:rsid w:val="00C8003D"/>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38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054"/>
    <w:rsid w:val="00D302C3"/>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77C1A"/>
    <w:rsid w:val="00D8021F"/>
    <w:rsid w:val="00D80383"/>
    <w:rsid w:val="00D81E93"/>
    <w:rsid w:val="00D823C6"/>
    <w:rsid w:val="00D84311"/>
    <w:rsid w:val="00D86CA3"/>
    <w:rsid w:val="00D871CE"/>
    <w:rsid w:val="00D9196D"/>
    <w:rsid w:val="00D92982"/>
    <w:rsid w:val="00DA305E"/>
    <w:rsid w:val="00DA5417"/>
    <w:rsid w:val="00DA56E8"/>
    <w:rsid w:val="00DB0A9F"/>
    <w:rsid w:val="00DB377D"/>
    <w:rsid w:val="00DC2D36"/>
    <w:rsid w:val="00DC4325"/>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4F"/>
    <w:rsid w:val="00E57565"/>
    <w:rsid w:val="00E63838"/>
    <w:rsid w:val="00E64434"/>
    <w:rsid w:val="00E67C51"/>
    <w:rsid w:val="00E72EFC"/>
    <w:rsid w:val="00E758EC"/>
    <w:rsid w:val="00E8234C"/>
    <w:rsid w:val="00E82FBC"/>
    <w:rsid w:val="00E83AA9"/>
    <w:rsid w:val="00E85928"/>
    <w:rsid w:val="00E87822"/>
    <w:rsid w:val="00E90395"/>
    <w:rsid w:val="00E90E49"/>
    <w:rsid w:val="00E912D5"/>
    <w:rsid w:val="00E917F9"/>
    <w:rsid w:val="00E9291C"/>
    <w:rsid w:val="00E93FFE"/>
    <w:rsid w:val="00E94F8A"/>
    <w:rsid w:val="00EA7A41"/>
    <w:rsid w:val="00EB077B"/>
    <w:rsid w:val="00EB4EA2"/>
    <w:rsid w:val="00EC27C6"/>
    <w:rsid w:val="00EC4207"/>
    <w:rsid w:val="00EC5653"/>
    <w:rsid w:val="00EC71CE"/>
    <w:rsid w:val="00ED1006"/>
    <w:rsid w:val="00ED58EE"/>
    <w:rsid w:val="00EF18FE"/>
    <w:rsid w:val="00EF5787"/>
    <w:rsid w:val="00EF60D0"/>
    <w:rsid w:val="00F0528D"/>
    <w:rsid w:val="00F06C67"/>
    <w:rsid w:val="00F06DFD"/>
    <w:rsid w:val="00F071D1"/>
    <w:rsid w:val="00F07533"/>
    <w:rsid w:val="00F10629"/>
    <w:rsid w:val="00F15FA5"/>
    <w:rsid w:val="00F17FFE"/>
    <w:rsid w:val="00F209B7"/>
    <w:rsid w:val="00F2376F"/>
    <w:rsid w:val="00F243D8"/>
    <w:rsid w:val="00F30828"/>
    <w:rsid w:val="00F313D6"/>
    <w:rsid w:val="00F343F4"/>
    <w:rsid w:val="00F40F0C"/>
    <w:rsid w:val="00F4766C"/>
    <w:rsid w:val="00F507D1"/>
    <w:rsid w:val="00F519CE"/>
    <w:rsid w:val="00F51ADA"/>
    <w:rsid w:val="00F52307"/>
    <w:rsid w:val="00F5761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BA3"/>
    <w:rsid w:val="00F9056A"/>
    <w:rsid w:val="00F90F8D"/>
    <w:rsid w:val="00F92782"/>
    <w:rsid w:val="00F93AA9"/>
    <w:rsid w:val="00F96985"/>
    <w:rsid w:val="00F97838"/>
    <w:rsid w:val="00FA2BB3"/>
    <w:rsid w:val="00FB4C80"/>
    <w:rsid w:val="00FB6A6A"/>
    <w:rsid w:val="00FC5D02"/>
    <w:rsid w:val="00FC7429"/>
    <w:rsid w:val="00FC743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DD388"/>
  <w15:docId w15:val="{EB3D4341-E841-4467-9F1E-FDFF8F2D0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A015C"/>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5449E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449E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449E5"/>
    <w:pPr>
      <w:numPr>
        <w:ilvl w:val="2"/>
      </w:numPr>
      <w:spacing w:before="120"/>
      <w:outlineLvl w:val="2"/>
    </w:pPr>
    <w:rPr>
      <w:sz w:val="28"/>
      <w:szCs w:val="28"/>
    </w:rPr>
  </w:style>
  <w:style w:type="paragraph" w:styleId="Heading4">
    <w:name w:val="heading 4"/>
    <w:basedOn w:val="Heading3"/>
    <w:next w:val="Normal"/>
    <w:qFormat/>
    <w:rsid w:val="005449E5"/>
    <w:pPr>
      <w:numPr>
        <w:ilvl w:val="3"/>
      </w:numPr>
      <w:outlineLvl w:val="3"/>
    </w:pPr>
    <w:rPr>
      <w:sz w:val="24"/>
      <w:szCs w:val="24"/>
    </w:rPr>
  </w:style>
  <w:style w:type="paragraph" w:styleId="Heading5">
    <w:name w:val="heading 5"/>
    <w:basedOn w:val="Heading4"/>
    <w:next w:val="Normal"/>
    <w:qFormat/>
    <w:rsid w:val="005449E5"/>
    <w:pPr>
      <w:numPr>
        <w:ilvl w:val="4"/>
      </w:numPr>
      <w:outlineLvl w:val="4"/>
    </w:pPr>
    <w:rPr>
      <w:sz w:val="22"/>
      <w:szCs w:val="22"/>
    </w:rPr>
  </w:style>
  <w:style w:type="paragraph" w:styleId="Heading6">
    <w:name w:val="heading 6"/>
    <w:basedOn w:val="Normal"/>
    <w:next w:val="Normal"/>
    <w:qFormat/>
    <w:rsid w:val="005449E5"/>
    <w:pPr>
      <w:keepNext/>
      <w:keepLines/>
      <w:numPr>
        <w:ilvl w:val="5"/>
        <w:numId w:val="1"/>
      </w:numPr>
      <w:spacing w:before="120"/>
      <w:outlineLvl w:val="5"/>
    </w:pPr>
    <w:rPr>
      <w:rFonts w:cs="Arial"/>
    </w:rPr>
  </w:style>
  <w:style w:type="paragraph" w:styleId="Heading7">
    <w:name w:val="heading 7"/>
    <w:basedOn w:val="Normal"/>
    <w:next w:val="Normal"/>
    <w:qFormat/>
    <w:rsid w:val="005449E5"/>
    <w:pPr>
      <w:keepNext/>
      <w:keepLines/>
      <w:numPr>
        <w:ilvl w:val="6"/>
        <w:numId w:val="1"/>
      </w:numPr>
      <w:spacing w:before="120"/>
      <w:outlineLvl w:val="6"/>
    </w:pPr>
    <w:rPr>
      <w:rFonts w:cs="Arial"/>
    </w:rPr>
  </w:style>
  <w:style w:type="paragraph" w:styleId="Heading8">
    <w:name w:val="heading 8"/>
    <w:basedOn w:val="Heading7"/>
    <w:next w:val="Normal"/>
    <w:qFormat/>
    <w:rsid w:val="005449E5"/>
    <w:pPr>
      <w:numPr>
        <w:ilvl w:val="7"/>
      </w:numPr>
      <w:outlineLvl w:val="7"/>
    </w:pPr>
  </w:style>
  <w:style w:type="paragraph" w:styleId="Heading9">
    <w:name w:val="heading 9"/>
    <w:basedOn w:val="Heading8"/>
    <w:next w:val="Normal"/>
    <w:qFormat/>
    <w:rsid w:val="005449E5"/>
    <w:pPr>
      <w:numPr>
        <w:ilvl w:val="8"/>
      </w:numPr>
      <w:outlineLvl w:val="8"/>
    </w:pPr>
  </w:style>
  <w:style w:type="character" w:default="1" w:styleId="DefaultParagraphFont">
    <w:name w:val="Default Paragraph Font"/>
    <w:uiPriority w:val="1"/>
    <w:semiHidden/>
    <w:unhideWhenUsed/>
    <w:rsid w:val="00AA01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015C"/>
  </w:style>
  <w:style w:type="paragraph" w:styleId="TOC8">
    <w:name w:val="toc 8"/>
    <w:basedOn w:val="TOC1"/>
    <w:semiHidden/>
    <w:rsid w:val="005449E5"/>
    <w:pPr>
      <w:spacing w:before="180"/>
      <w:ind w:left="2693" w:hanging="2693"/>
    </w:pPr>
    <w:rPr>
      <w:b w:val="0"/>
      <w:bCs/>
    </w:rPr>
  </w:style>
  <w:style w:type="paragraph" w:styleId="TOC1">
    <w:name w:val="toc 1"/>
    <w:aliases w:val="Observation TOC2"/>
    <w:uiPriority w:val="39"/>
    <w:rsid w:val="005449E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449E5"/>
    <w:pPr>
      <w:keepNext/>
      <w:keepLines/>
      <w:spacing w:before="180"/>
      <w:jc w:val="center"/>
    </w:pPr>
  </w:style>
  <w:style w:type="paragraph" w:styleId="Caption">
    <w:name w:val="caption"/>
    <w:basedOn w:val="Normal"/>
    <w:next w:val="Normal"/>
    <w:qFormat/>
    <w:rsid w:val="005449E5"/>
    <w:pPr>
      <w:spacing w:after="240"/>
      <w:jc w:val="center"/>
    </w:pPr>
    <w:rPr>
      <w:b/>
      <w:bCs/>
    </w:rPr>
  </w:style>
  <w:style w:type="paragraph" w:styleId="TOC5">
    <w:name w:val="toc 5"/>
    <w:aliases w:val="Observation TOC"/>
    <w:basedOn w:val="TOC4"/>
    <w:semiHidden/>
    <w:rsid w:val="005449E5"/>
    <w:pPr>
      <w:tabs>
        <w:tab w:val="right" w:pos="1701"/>
      </w:tabs>
      <w:ind w:left="1701" w:hanging="1701"/>
    </w:pPr>
  </w:style>
  <w:style w:type="paragraph" w:styleId="TOC4">
    <w:name w:val="toc 4"/>
    <w:basedOn w:val="TOC3"/>
    <w:semiHidden/>
    <w:rsid w:val="005449E5"/>
    <w:pPr>
      <w:ind w:left="1418" w:hanging="1418"/>
    </w:pPr>
  </w:style>
  <w:style w:type="paragraph" w:styleId="TOC3">
    <w:name w:val="toc 3"/>
    <w:basedOn w:val="TOC2"/>
    <w:semiHidden/>
    <w:rsid w:val="005449E5"/>
    <w:pPr>
      <w:ind w:left="1134" w:hanging="1134"/>
    </w:pPr>
  </w:style>
  <w:style w:type="paragraph" w:styleId="TOC2">
    <w:name w:val="toc 2"/>
    <w:basedOn w:val="TOC1"/>
    <w:semiHidden/>
    <w:rsid w:val="005449E5"/>
    <w:pPr>
      <w:keepNext w:val="0"/>
      <w:spacing w:before="0"/>
      <w:ind w:left="851" w:hanging="851"/>
    </w:pPr>
    <w:rPr>
      <w:szCs w:val="20"/>
    </w:rPr>
  </w:style>
  <w:style w:type="paragraph" w:styleId="Index2">
    <w:name w:val="index 2"/>
    <w:basedOn w:val="Index1"/>
    <w:semiHidden/>
    <w:rsid w:val="005449E5"/>
    <w:pPr>
      <w:ind w:left="284"/>
    </w:pPr>
  </w:style>
  <w:style w:type="paragraph" w:styleId="Index1">
    <w:name w:val="index 1"/>
    <w:basedOn w:val="Normal"/>
    <w:semiHidden/>
    <w:rsid w:val="005449E5"/>
    <w:pPr>
      <w:keepLines/>
      <w:spacing w:after="0"/>
    </w:pPr>
  </w:style>
  <w:style w:type="paragraph" w:styleId="DocumentMap">
    <w:name w:val="Document Map"/>
    <w:basedOn w:val="Normal"/>
    <w:semiHidden/>
    <w:rsid w:val="005449E5"/>
    <w:pPr>
      <w:shd w:val="clear" w:color="auto" w:fill="000080"/>
    </w:pPr>
    <w:rPr>
      <w:rFonts w:ascii="Tahoma" w:hAnsi="Tahoma" w:cs="Tahoma"/>
    </w:rPr>
  </w:style>
  <w:style w:type="paragraph" w:styleId="ListNumber2">
    <w:name w:val="List Number 2"/>
    <w:basedOn w:val="ListNumber"/>
    <w:rsid w:val="005449E5"/>
    <w:pPr>
      <w:ind w:left="851"/>
    </w:pPr>
  </w:style>
  <w:style w:type="paragraph" w:styleId="ListNumber">
    <w:name w:val="List Number"/>
    <w:basedOn w:val="List"/>
    <w:rsid w:val="005449E5"/>
  </w:style>
  <w:style w:type="paragraph" w:styleId="List">
    <w:name w:val="List"/>
    <w:basedOn w:val="Normal"/>
    <w:rsid w:val="005449E5"/>
    <w:pPr>
      <w:ind w:left="568" w:hanging="284"/>
    </w:pPr>
  </w:style>
  <w:style w:type="paragraph" w:styleId="Header">
    <w:name w:val="header"/>
    <w:rsid w:val="005449E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49E5"/>
    <w:rPr>
      <w:b/>
      <w:bCs/>
      <w:position w:val="6"/>
      <w:sz w:val="16"/>
      <w:szCs w:val="16"/>
    </w:rPr>
  </w:style>
  <w:style w:type="paragraph" w:styleId="FootnoteText">
    <w:name w:val="footnote text"/>
    <w:basedOn w:val="Normal"/>
    <w:semiHidden/>
    <w:rsid w:val="005449E5"/>
    <w:pPr>
      <w:keepLines/>
      <w:spacing w:after="0"/>
      <w:ind w:left="454" w:hanging="454"/>
    </w:pPr>
    <w:rPr>
      <w:sz w:val="16"/>
      <w:szCs w:val="16"/>
    </w:rPr>
  </w:style>
  <w:style w:type="paragraph" w:customStyle="1" w:styleId="3GPPHeader">
    <w:name w:val="3GPP_Header"/>
    <w:basedOn w:val="Normal"/>
    <w:rsid w:val="005449E5"/>
    <w:pPr>
      <w:tabs>
        <w:tab w:val="left" w:pos="1701"/>
        <w:tab w:val="right" w:pos="9639"/>
      </w:tabs>
      <w:spacing w:after="240"/>
    </w:pPr>
    <w:rPr>
      <w:b/>
      <w:sz w:val="24"/>
    </w:rPr>
  </w:style>
  <w:style w:type="paragraph" w:styleId="TOC9">
    <w:name w:val="toc 9"/>
    <w:basedOn w:val="TOC8"/>
    <w:semiHidden/>
    <w:rsid w:val="005449E5"/>
    <w:pPr>
      <w:ind w:left="1418" w:hanging="1418"/>
    </w:pPr>
  </w:style>
  <w:style w:type="paragraph" w:styleId="TOC6">
    <w:name w:val="toc 6"/>
    <w:basedOn w:val="TOC5"/>
    <w:next w:val="Normal"/>
    <w:semiHidden/>
    <w:rsid w:val="005449E5"/>
    <w:pPr>
      <w:ind w:left="1985" w:hanging="1985"/>
    </w:pPr>
  </w:style>
  <w:style w:type="paragraph" w:styleId="TOC7">
    <w:name w:val="toc 7"/>
    <w:basedOn w:val="TOC6"/>
    <w:next w:val="Normal"/>
    <w:semiHidden/>
    <w:rsid w:val="005449E5"/>
    <w:pPr>
      <w:ind w:left="2268" w:hanging="2268"/>
    </w:pPr>
  </w:style>
  <w:style w:type="paragraph" w:styleId="ListBullet2">
    <w:name w:val="List Bullet 2"/>
    <w:basedOn w:val="ListBullet"/>
    <w:rsid w:val="005449E5"/>
    <w:pPr>
      <w:numPr>
        <w:numId w:val="6"/>
      </w:numPr>
    </w:pPr>
  </w:style>
  <w:style w:type="paragraph" w:styleId="ListBullet">
    <w:name w:val="List Bullet"/>
    <w:basedOn w:val="BodyText"/>
    <w:rsid w:val="005449E5"/>
    <w:pPr>
      <w:numPr>
        <w:numId w:val="5"/>
      </w:numPr>
    </w:pPr>
  </w:style>
  <w:style w:type="paragraph" w:styleId="ListBullet3">
    <w:name w:val="List Bullet 3"/>
    <w:basedOn w:val="ListBullet2"/>
    <w:rsid w:val="005449E5"/>
    <w:pPr>
      <w:numPr>
        <w:numId w:val="7"/>
      </w:numPr>
    </w:pPr>
  </w:style>
  <w:style w:type="paragraph" w:customStyle="1" w:styleId="EQ">
    <w:name w:val="EQ"/>
    <w:basedOn w:val="Normal"/>
    <w:next w:val="Normal"/>
    <w:rsid w:val="005449E5"/>
    <w:pPr>
      <w:keepLines/>
      <w:tabs>
        <w:tab w:val="center" w:pos="4536"/>
        <w:tab w:val="right" w:pos="9072"/>
      </w:tabs>
      <w:spacing w:after="180"/>
    </w:pPr>
    <w:rPr>
      <w:noProof/>
    </w:rPr>
  </w:style>
  <w:style w:type="paragraph" w:styleId="List2">
    <w:name w:val="List 2"/>
    <w:basedOn w:val="List"/>
    <w:rsid w:val="005449E5"/>
    <w:pPr>
      <w:ind w:left="851"/>
    </w:pPr>
  </w:style>
  <w:style w:type="paragraph" w:styleId="List3">
    <w:name w:val="List 3"/>
    <w:basedOn w:val="List2"/>
    <w:rsid w:val="005449E5"/>
    <w:pPr>
      <w:ind w:left="1135"/>
    </w:pPr>
  </w:style>
  <w:style w:type="paragraph" w:styleId="List4">
    <w:name w:val="List 4"/>
    <w:basedOn w:val="List3"/>
    <w:rsid w:val="005449E5"/>
    <w:pPr>
      <w:ind w:left="1418"/>
    </w:pPr>
  </w:style>
  <w:style w:type="paragraph" w:styleId="List5">
    <w:name w:val="List 5"/>
    <w:basedOn w:val="List4"/>
    <w:rsid w:val="005449E5"/>
    <w:pPr>
      <w:ind w:left="1702"/>
    </w:pPr>
  </w:style>
  <w:style w:type="paragraph" w:customStyle="1" w:styleId="EditorsNote">
    <w:name w:val="Editor's Note"/>
    <w:basedOn w:val="Normal"/>
    <w:rsid w:val="005449E5"/>
    <w:pPr>
      <w:keepLines/>
      <w:spacing w:after="180"/>
      <w:ind w:left="1135" w:hanging="851"/>
    </w:pPr>
    <w:rPr>
      <w:color w:val="FF0000"/>
    </w:rPr>
  </w:style>
  <w:style w:type="paragraph" w:styleId="ListBullet4">
    <w:name w:val="List Bullet 4"/>
    <w:basedOn w:val="ListBullet3"/>
    <w:rsid w:val="005449E5"/>
    <w:pPr>
      <w:numPr>
        <w:numId w:val="8"/>
      </w:numPr>
    </w:pPr>
  </w:style>
  <w:style w:type="paragraph" w:styleId="ListBullet5">
    <w:name w:val="List Bullet 5"/>
    <w:basedOn w:val="ListBullet4"/>
    <w:rsid w:val="005449E5"/>
    <w:pPr>
      <w:numPr>
        <w:numId w:val="4"/>
      </w:numPr>
    </w:pPr>
  </w:style>
  <w:style w:type="paragraph" w:styleId="Footer">
    <w:name w:val="footer"/>
    <w:basedOn w:val="Header"/>
    <w:semiHidden/>
    <w:rsid w:val="005449E5"/>
    <w:pPr>
      <w:jc w:val="center"/>
    </w:pPr>
    <w:rPr>
      <w:i/>
      <w:iCs/>
    </w:rPr>
  </w:style>
  <w:style w:type="paragraph" w:customStyle="1" w:styleId="Reference">
    <w:name w:val="Reference"/>
    <w:basedOn w:val="Normal"/>
    <w:rsid w:val="005449E5"/>
    <w:pPr>
      <w:numPr>
        <w:numId w:val="2"/>
      </w:numPr>
    </w:pPr>
  </w:style>
  <w:style w:type="paragraph" w:styleId="BalloonText">
    <w:name w:val="Balloon Text"/>
    <w:basedOn w:val="Normal"/>
    <w:semiHidden/>
    <w:rsid w:val="005449E5"/>
    <w:rPr>
      <w:rFonts w:ascii="Tahoma" w:hAnsi="Tahoma" w:cs="Tahoma"/>
      <w:sz w:val="16"/>
      <w:szCs w:val="16"/>
    </w:rPr>
  </w:style>
  <w:style w:type="character" w:styleId="PageNumber">
    <w:name w:val="page number"/>
    <w:basedOn w:val="DefaultParagraphFont"/>
    <w:semiHidden/>
    <w:rsid w:val="005449E5"/>
  </w:style>
  <w:style w:type="paragraph" w:styleId="BodyText">
    <w:name w:val="Body Text"/>
    <w:basedOn w:val="Normal"/>
    <w:link w:val="BodyTextChar"/>
    <w:rsid w:val="005449E5"/>
  </w:style>
  <w:style w:type="character" w:styleId="Hyperlink">
    <w:name w:val="Hyperlink"/>
    <w:uiPriority w:val="99"/>
    <w:rsid w:val="005449E5"/>
    <w:rPr>
      <w:color w:val="0000FF"/>
      <w:u w:val="single"/>
      <w:lang w:val="en-GB"/>
    </w:rPr>
  </w:style>
  <w:style w:type="character" w:styleId="FollowedHyperlink">
    <w:name w:val="FollowedHyperlink"/>
    <w:semiHidden/>
    <w:rsid w:val="005449E5"/>
    <w:rPr>
      <w:color w:val="FF0000"/>
      <w:u w:val="single"/>
    </w:rPr>
  </w:style>
  <w:style w:type="character" w:styleId="CommentReference">
    <w:name w:val="annotation reference"/>
    <w:semiHidden/>
    <w:rsid w:val="005449E5"/>
    <w:rPr>
      <w:sz w:val="16"/>
      <w:szCs w:val="16"/>
    </w:rPr>
  </w:style>
  <w:style w:type="paragraph" w:styleId="CommentText">
    <w:name w:val="annotation text"/>
    <w:basedOn w:val="Normal"/>
    <w:semiHidden/>
    <w:rsid w:val="005449E5"/>
  </w:style>
  <w:style w:type="paragraph" w:styleId="CommentSubject">
    <w:name w:val="annotation subject"/>
    <w:basedOn w:val="CommentText"/>
    <w:next w:val="CommentText"/>
    <w:semiHidden/>
    <w:rsid w:val="005449E5"/>
    <w:rPr>
      <w:b/>
      <w:bCs/>
    </w:rPr>
  </w:style>
  <w:style w:type="character" w:customStyle="1" w:styleId="Heading1Char">
    <w:name w:val="Heading 1 Char"/>
    <w:link w:val="Heading1"/>
    <w:rsid w:val="005449E5"/>
    <w:rPr>
      <w:rFonts w:ascii="Arial" w:hAnsi="Arial" w:cs="Arial"/>
      <w:sz w:val="36"/>
      <w:szCs w:val="36"/>
      <w:lang w:val="en-GB" w:eastAsia="zh-CN"/>
    </w:rPr>
  </w:style>
  <w:style w:type="paragraph" w:customStyle="1" w:styleId="B1">
    <w:name w:val="B1"/>
    <w:basedOn w:val="List"/>
    <w:rsid w:val="005449E5"/>
    <w:pPr>
      <w:spacing w:after="180"/>
    </w:pPr>
  </w:style>
  <w:style w:type="paragraph" w:customStyle="1" w:styleId="B2">
    <w:name w:val="B2"/>
    <w:basedOn w:val="List2"/>
    <w:rsid w:val="005449E5"/>
    <w:pPr>
      <w:spacing w:after="180"/>
    </w:pPr>
  </w:style>
  <w:style w:type="paragraph" w:customStyle="1" w:styleId="B3">
    <w:name w:val="B3"/>
    <w:basedOn w:val="List3"/>
    <w:rsid w:val="005449E5"/>
    <w:pPr>
      <w:spacing w:after="180"/>
    </w:pPr>
  </w:style>
  <w:style w:type="paragraph" w:customStyle="1" w:styleId="B4">
    <w:name w:val="B4"/>
    <w:basedOn w:val="List4"/>
    <w:rsid w:val="005449E5"/>
    <w:pPr>
      <w:spacing w:after="180"/>
    </w:pPr>
  </w:style>
  <w:style w:type="paragraph" w:customStyle="1" w:styleId="Proposal">
    <w:name w:val="Proposal"/>
    <w:basedOn w:val="Normal"/>
    <w:rsid w:val="005449E5"/>
    <w:pPr>
      <w:numPr>
        <w:numId w:val="3"/>
      </w:numPr>
      <w:tabs>
        <w:tab w:val="clear" w:pos="1304"/>
        <w:tab w:val="left" w:pos="1701"/>
      </w:tabs>
      <w:ind w:left="1701" w:hanging="1701"/>
    </w:pPr>
    <w:rPr>
      <w:b/>
      <w:bCs/>
    </w:rPr>
  </w:style>
  <w:style w:type="character" w:customStyle="1" w:styleId="BodyTextChar">
    <w:name w:val="Body Text Char"/>
    <w:link w:val="BodyText"/>
    <w:rsid w:val="005449E5"/>
    <w:rPr>
      <w:rFonts w:ascii="Arial" w:hAnsi="Arial"/>
      <w:lang w:val="en-GB" w:eastAsia="zh-CN"/>
    </w:rPr>
  </w:style>
  <w:style w:type="paragraph" w:customStyle="1" w:styleId="B5">
    <w:name w:val="B5"/>
    <w:basedOn w:val="List5"/>
    <w:rsid w:val="005449E5"/>
    <w:pPr>
      <w:spacing w:after="180"/>
    </w:pPr>
  </w:style>
  <w:style w:type="paragraph" w:customStyle="1" w:styleId="EX">
    <w:name w:val="EX"/>
    <w:basedOn w:val="Normal"/>
    <w:rsid w:val="005449E5"/>
    <w:pPr>
      <w:keepLines/>
      <w:spacing w:after="180"/>
      <w:ind w:left="1702" w:hanging="1418"/>
    </w:pPr>
  </w:style>
  <w:style w:type="paragraph" w:customStyle="1" w:styleId="EW">
    <w:name w:val="EW"/>
    <w:basedOn w:val="EX"/>
    <w:rsid w:val="005449E5"/>
    <w:pPr>
      <w:spacing w:after="0"/>
    </w:pPr>
  </w:style>
  <w:style w:type="paragraph" w:customStyle="1" w:styleId="TAL">
    <w:name w:val="TAL"/>
    <w:basedOn w:val="Normal"/>
    <w:rsid w:val="005449E5"/>
    <w:pPr>
      <w:keepNext/>
      <w:keepLines/>
      <w:spacing w:after="0"/>
    </w:pPr>
    <w:rPr>
      <w:sz w:val="18"/>
    </w:rPr>
  </w:style>
  <w:style w:type="paragraph" w:customStyle="1" w:styleId="TAC">
    <w:name w:val="TAC"/>
    <w:basedOn w:val="TAL"/>
    <w:rsid w:val="005449E5"/>
    <w:pPr>
      <w:jc w:val="center"/>
    </w:pPr>
  </w:style>
  <w:style w:type="paragraph" w:customStyle="1" w:styleId="TAH">
    <w:name w:val="TAH"/>
    <w:basedOn w:val="TAC"/>
    <w:rsid w:val="005449E5"/>
    <w:rPr>
      <w:b/>
    </w:rPr>
  </w:style>
  <w:style w:type="paragraph" w:customStyle="1" w:styleId="TAN">
    <w:name w:val="TAN"/>
    <w:basedOn w:val="TAL"/>
    <w:rsid w:val="005449E5"/>
    <w:pPr>
      <w:ind w:left="851" w:hanging="851"/>
    </w:pPr>
  </w:style>
  <w:style w:type="paragraph" w:customStyle="1" w:styleId="TAR">
    <w:name w:val="TAR"/>
    <w:basedOn w:val="TAL"/>
    <w:rsid w:val="005449E5"/>
    <w:pPr>
      <w:jc w:val="right"/>
    </w:pPr>
  </w:style>
  <w:style w:type="paragraph" w:customStyle="1" w:styleId="TH">
    <w:name w:val="TH"/>
    <w:basedOn w:val="Normal"/>
    <w:rsid w:val="005449E5"/>
    <w:pPr>
      <w:keepNext/>
      <w:keepLines/>
      <w:spacing w:before="60" w:after="180"/>
      <w:jc w:val="center"/>
    </w:pPr>
    <w:rPr>
      <w:b/>
    </w:rPr>
  </w:style>
  <w:style w:type="paragraph" w:customStyle="1" w:styleId="TF">
    <w:name w:val="TF"/>
    <w:basedOn w:val="TH"/>
    <w:rsid w:val="005449E5"/>
    <w:pPr>
      <w:keepNext w:val="0"/>
      <w:spacing w:before="0" w:after="240"/>
    </w:pPr>
  </w:style>
  <w:style w:type="paragraph" w:customStyle="1" w:styleId="TT">
    <w:name w:val="TT"/>
    <w:basedOn w:val="Heading1"/>
    <w:next w:val="Normal"/>
    <w:rsid w:val="005449E5"/>
    <w:pPr>
      <w:numPr>
        <w:numId w:val="0"/>
      </w:numPr>
      <w:ind w:left="1134" w:hanging="1134"/>
      <w:outlineLvl w:val="9"/>
    </w:pPr>
    <w:rPr>
      <w:rFonts w:cs="Times New Roman"/>
      <w:szCs w:val="20"/>
      <w:lang w:eastAsia="en-US"/>
    </w:rPr>
  </w:style>
  <w:style w:type="paragraph" w:customStyle="1" w:styleId="ZA">
    <w:name w:val="ZA"/>
    <w:rsid w:val="005449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49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49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49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49E5"/>
  </w:style>
  <w:style w:type="paragraph" w:customStyle="1" w:styleId="ZH">
    <w:name w:val="ZH"/>
    <w:rsid w:val="005449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49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49E5"/>
    <w:pPr>
      <w:framePr w:hRule="auto" w:wrap="notBeside" w:y="852"/>
    </w:pPr>
    <w:rPr>
      <w:i w:val="0"/>
      <w:sz w:val="40"/>
    </w:rPr>
  </w:style>
  <w:style w:type="paragraph" w:customStyle="1" w:styleId="ZU">
    <w:name w:val="ZU"/>
    <w:rsid w:val="005449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49E5"/>
    <w:pPr>
      <w:framePr w:wrap="notBeside" w:y="16161"/>
    </w:pPr>
  </w:style>
  <w:style w:type="paragraph" w:customStyle="1" w:styleId="FP">
    <w:name w:val="FP"/>
    <w:basedOn w:val="Normal"/>
    <w:rsid w:val="005449E5"/>
    <w:pPr>
      <w:spacing w:after="0"/>
    </w:pPr>
  </w:style>
  <w:style w:type="paragraph" w:customStyle="1" w:styleId="Observation">
    <w:name w:val="Observation"/>
    <w:basedOn w:val="Proposal"/>
    <w:qFormat/>
    <w:rsid w:val="005449E5"/>
    <w:pPr>
      <w:numPr>
        <w:numId w:val="13"/>
      </w:numPr>
      <w:ind w:left="1701" w:hanging="1701"/>
    </w:pPr>
  </w:style>
  <w:style w:type="paragraph" w:styleId="TableofFigures">
    <w:name w:val="table of figures"/>
    <w:basedOn w:val="Normal"/>
    <w:next w:val="Normal"/>
    <w:uiPriority w:val="99"/>
    <w:rsid w:val="005449E5"/>
    <w:pPr>
      <w:ind w:left="1418" w:hanging="1418"/>
    </w:pPr>
    <w:rPr>
      <w:b/>
    </w:rPr>
  </w:style>
  <w:style w:type="paragraph" w:customStyle="1" w:styleId="Doc-text2">
    <w:name w:val="Doc-text2"/>
    <w:basedOn w:val="Normal"/>
    <w:link w:val="Doc-text2Char"/>
    <w:qFormat/>
    <w:rsid w:val="005449E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449E5"/>
    <w:rPr>
      <w:rFonts w:ascii="Arial" w:eastAsia="MS Mincho" w:hAnsi="Arial"/>
      <w:szCs w:val="24"/>
      <w:lang w:val="en-GB" w:eastAsia="en-GB"/>
    </w:rPr>
  </w:style>
  <w:style w:type="table" w:styleId="TableGrid">
    <w:name w:val="Table Grid"/>
    <w:basedOn w:val="TableNormal"/>
    <w:rsid w:val="00223E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68C"/>
    <w:pPr>
      <w:ind w:left="720"/>
      <w:contextualSpacing/>
    </w:pPr>
  </w:style>
  <w:style w:type="paragraph" w:styleId="Revision">
    <w:name w:val="Revision"/>
    <w:hidden/>
    <w:uiPriority w:val="99"/>
    <w:semiHidden/>
    <w:rsid w:val="001B768A"/>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5NUHHDQN7SK2-1-176666</_dlc_DocId>
    <_dlc_DocIdUrl xmlns="08b2df90-05d3-4030-90d4-c9feeb4a1cd9">
      <Url>https://ericoll.internal.ericsson.com/sites/star/_layouts/DocIdRedir.aspx?ID=5NUHHDQN7SK2-1-176666</Url>
      <Description>5NUHHDQN7SK2-1-176666</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3BF441E4-EBEF-4AA9-AC7A-BC49EFD1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3</Pages>
  <Words>855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cp:lastModifiedBy>
  <cp:revision>56</cp:revision>
  <cp:lastPrinted>2008-01-31T16:09:00Z</cp:lastPrinted>
  <dcterms:created xsi:type="dcterms:W3CDTF">2017-04-27T07:24:00Z</dcterms:created>
  <dcterms:modified xsi:type="dcterms:W3CDTF">2017-06-16T20:38:00Z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da1f08ee-6163-497e-bc98-06dc75acbd79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